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63F" w:rsidRDefault="007E2233" w:rsidP="007E2233">
      <w:pPr>
        <w:jc w:val="center"/>
        <w:rPr>
          <w:rFonts w:cs="PT Bold Heading" w:hint="cs"/>
          <w:sz w:val="40"/>
          <w:szCs w:val="40"/>
          <w:rtl/>
          <w:lang w:bidi="ar-EG"/>
        </w:rPr>
      </w:pPr>
      <w:r w:rsidRPr="007E2233">
        <w:rPr>
          <w:rFonts w:cs="PT Bold Heading" w:hint="cs"/>
          <w:sz w:val="40"/>
          <w:szCs w:val="40"/>
          <w:rtl/>
          <w:lang w:bidi="ar-EG"/>
        </w:rPr>
        <w:t>موضوع سورة آل عمران ودلالة اسمها</w:t>
      </w:r>
      <w:r w:rsidR="00EE5606">
        <w:rPr>
          <w:rFonts w:cs="PT Bold Heading" w:hint="cs"/>
          <w:sz w:val="40"/>
          <w:szCs w:val="40"/>
          <w:rtl/>
          <w:lang w:bidi="ar-EG"/>
        </w:rPr>
        <w:t xml:space="preserve"> </w:t>
      </w:r>
    </w:p>
    <w:p w:rsidR="006C5B50" w:rsidRDefault="007E2233" w:rsidP="006C5B50">
      <w:pPr>
        <w:rPr>
          <w:rFonts w:hint="cs"/>
          <w:color w:val="auto"/>
          <w:rtl/>
          <w:lang w:bidi="ar-SY"/>
        </w:rPr>
      </w:pPr>
      <w:r>
        <w:rPr>
          <w:rFonts w:ascii="Traditional Arabic" w:hAnsi="Traditional Arabic" w:hint="cs"/>
          <w:sz w:val="40"/>
          <w:szCs w:val="40"/>
          <w:rtl/>
          <w:lang w:bidi="ar-EG"/>
        </w:rPr>
        <w:t>مقدمة:</w:t>
      </w:r>
      <w:r w:rsidR="006C5B50" w:rsidRPr="006C5B50">
        <w:rPr>
          <w:color w:val="auto"/>
          <w:rtl/>
          <w:lang w:bidi="ar-SY"/>
        </w:rPr>
        <w:t xml:space="preserve"> </w:t>
      </w:r>
    </w:p>
    <w:p w:rsidR="006C5B50" w:rsidRDefault="006C5B50" w:rsidP="006C5B50">
      <w:pPr>
        <w:rPr>
          <w:color w:val="auto"/>
          <w:lang w:bidi="ar-SY"/>
        </w:rPr>
      </w:pPr>
      <w:r>
        <w:rPr>
          <w:color w:val="auto"/>
          <w:rtl/>
          <w:lang w:bidi="ar-SY"/>
        </w:rPr>
        <w:t xml:space="preserve">الحمد لله الذي أنزل الفرقان على عبده ليكون للعالمين نذيراً، والصلاة والسلام على من أرسله الله هادياً ومبشراً ونذيراً، وداعياً إلى الله بإذنه وسراجاً منيراً، وعلى آله وأصحابه وأتباعه وسلم تسليماً كثيراً. </w:t>
      </w:r>
    </w:p>
    <w:p w:rsidR="006C5B50" w:rsidRDefault="006C5B50" w:rsidP="006C5B50">
      <w:pPr>
        <w:rPr>
          <w:color w:val="auto"/>
          <w:lang w:bidi="ar-SY"/>
        </w:rPr>
      </w:pPr>
      <w:r>
        <w:rPr>
          <w:color w:val="auto"/>
          <w:rtl/>
          <w:lang w:bidi="ar-SY"/>
        </w:rPr>
        <w:t>أما بعد:</w:t>
      </w:r>
    </w:p>
    <w:p w:rsidR="00E256F6" w:rsidRPr="00E256F6" w:rsidRDefault="006C5B50" w:rsidP="00E256F6">
      <w:pPr>
        <w:ind w:firstLine="141"/>
        <w:rPr>
          <w:rFonts w:cs="PT Bold Dusky" w:hint="cs"/>
          <w:color w:val="auto"/>
          <w:sz w:val="48"/>
          <w:szCs w:val="48"/>
          <w:rtl/>
          <w:lang w:bidi="ar-SY"/>
        </w:rPr>
      </w:pPr>
      <w:r>
        <w:rPr>
          <w:rFonts w:ascii="Andalus" w:hAnsi="Andalus" w:hint="cs"/>
          <w:color w:val="auto"/>
          <w:rtl/>
        </w:rPr>
        <w:t xml:space="preserve">سنتابع الحديث إن شاء الله في مواضيع سور القرآن الكريم مع بيان وجه المناسبة بين اسم السورة وموضوعها، وهو وجه دقيق لطيف من وجوه المناسبات نبه إليه الإمام الزركشي رحمه الله تعالى في كتاب البرهان، عندما قال: </w:t>
      </w:r>
      <w:r w:rsidRPr="00E256F6">
        <w:rPr>
          <w:rFonts w:ascii="Andalus" w:hAnsi="Andalus" w:hint="cs"/>
          <w:color w:val="auto"/>
          <w:sz w:val="40"/>
          <w:szCs w:val="40"/>
          <w:rtl/>
        </w:rPr>
        <w:t>"</w:t>
      </w:r>
      <w:r w:rsidRPr="00E256F6">
        <w:rPr>
          <w:rFonts w:ascii="Andalus" w:hAnsi="Andalus" w:hint="cs"/>
          <w:b/>
          <w:bCs/>
          <w:color w:val="auto"/>
          <w:sz w:val="40"/>
          <w:szCs w:val="40"/>
          <w:rtl/>
        </w:rPr>
        <w:t>وينبغي النظر في اختصاص كل سورة بما سميت به</w:t>
      </w:r>
      <w:r w:rsidRPr="00E256F6">
        <w:rPr>
          <w:rFonts w:ascii="Andalus" w:hAnsi="Andalus" w:hint="cs"/>
          <w:color w:val="auto"/>
          <w:sz w:val="40"/>
          <w:szCs w:val="40"/>
          <w:rtl/>
        </w:rPr>
        <w:t>"</w:t>
      </w:r>
      <w:r w:rsidRPr="00E256F6">
        <w:rPr>
          <w:rStyle w:val="ae"/>
          <w:color w:val="auto"/>
          <w:sz w:val="40"/>
          <w:szCs w:val="40"/>
          <w:rtl/>
        </w:rPr>
        <w:t>(</w:t>
      </w:r>
      <w:r w:rsidRPr="00E256F6">
        <w:rPr>
          <w:rStyle w:val="ae"/>
          <w:color w:val="auto"/>
          <w:sz w:val="40"/>
          <w:szCs w:val="40"/>
          <w:rtl/>
        </w:rPr>
        <w:footnoteReference w:id="2"/>
      </w:r>
      <w:r w:rsidRPr="00E256F6">
        <w:rPr>
          <w:rStyle w:val="ae"/>
          <w:color w:val="auto"/>
          <w:sz w:val="40"/>
          <w:szCs w:val="40"/>
          <w:rtl/>
        </w:rPr>
        <w:t>)</w:t>
      </w:r>
      <w:r w:rsidRPr="00E256F6">
        <w:rPr>
          <w:rFonts w:ascii="Andalus" w:hAnsi="Andalus" w:hint="cs"/>
          <w:color w:val="auto"/>
          <w:sz w:val="40"/>
          <w:szCs w:val="40"/>
          <w:rtl/>
        </w:rPr>
        <w:t>.</w:t>
      </w:r>
      <w:r w:rsidRPr="00E256F6">
        <w:rPr>
          <w:rFonts w:cs="PT Bold Dusky" w:hint="cs"/>
          <w:color w:val="auto"/>
          <w:sz w:val="48"/>
          <w:szCs w:val="48"/>
          <w:rtl/>
          <w:lang w:bidi="ar-SY"/>
        </w:rPr>
        <w:t xml:space="preserve">  </w:t>
      </w:r>
    </w:p>
    <w:p w:rsidR="007E2233" w:rsidRPr="00E256F6" w:rsidRDefault="00E256F6" w:rsidP="00E256F6">
      <w:pPr>
        <w:ind w:firstLine="141"/>
        <w:rPr>
          <w:rFonts w:cs="PT Bold Dusky"/>
          <w:color w:val="auto"/>
          <w:sz w:val="44"/>
          <w:szCs w:val="44"/>
          <w:rtl/>
          <w:lang w:bidi="ar-SY"/>
        </w:rPr>
      </w:pPr>
      <w:r w:rsidRPr="00E256F6">
        <w:rPr>
          <w:rFonts w:ascii="Traditional Arabic" w:hAnsi="Traditional Arabic" w:cs="Simplified Arabic" w:hint="cs"/>
          <w:b/>
          <w:bCs/>
          <w:color w:val="auto"/>
          <w:sz w:val="44"/>
          <w:szCs w:val="44"/>
          <w:rtl/>
          <w:lang w:eastAsia="en-US" w:bidi="ar-SY"/>
        </w:rPr>
        <w:t>أ-</w:t>
      </w:r>
      <w:r>
        <w:rPr>
          <w:rFonts w:cs="Times New Roman" w:hint="cs"/>
          <w:color w:val="auto"/>
          <w:sz w:val="44"/>
          <w:szCs w:val="44"/>
          <w:rtl/>
          <w:lang w:bidi="ar-SY"/>
        </w:rPr>
        <w:t xml:space="preserve"> </w:t>
      </w:r>
      <w:r w:rsidR="007E2233">
        <w:rPr>
          <w:rFonts w:ascii="Traditional Arabic" w:hAnsi="Traditional Arabic" w:cs="Simplified Arabic"/>
          <w:b/>
          <w:bCs/>
          <w:color w:val="auto"/>
          <w:sz w:val="44"/>
          <w:szCs w:val="44"/>
          <w:rtl/>
          <w:lang w:eastAsia="en-US" w:bidi="ar-SY"/>
        </w:rPr>
        <w:t>التعريف بسورة آل عمران</w:t>
      </w:r>
    </w:p>
    <w:p w:rsidR="007E2233" w:rsidRDefault="007E2233" w:rsidP="007E2233">
      <w:pPr>
        <w:tabs>
          <w:tab w:val="left" w:pos="1934"/>
        </w:tabs>
        <w:ind w:firstLine="0"/>
        <w:rPr>
          <w:rFonts w:ascii="Traditional Arabic" w:hAnsi="Traditional Arabic" w:cs="Simplified Arabic"/>
          <w:b/>
          <w:bCs/>
          <w:color w:val="auto"/>
          <w:rtl/>
          <w:lang w:eastAsia="en-US" w:bidi="ar-SY"/>
        </w:rPr>
      </w:pPr>
    </w:p>
    <w:p w:rsidR="007E2233" w:rsidRDefault="007E2233" w:rsidP="007E2233">
      <w:pPr>
        <w:tabs>
          <w:tab w:val="left" w:pos="1934"/>
        </w:tabs>
        <w:rPr>
          <w:rFonts w:ascii="Traditional Arabic" w:hAnsi="Traditional Arabic" w:cs="Simplified Arabic"/>
          <w:b/>
          <w:bCs/>
          <w:color w:val="auto"/>
          <w:rtl/>
          <w:lang w:eastAsia="en-US" w:bidi="ar-SY"/>
        </w:rPr>
      </w:pPr>
      <w:r>
        <w:rPr>
          <w:rFonts w:ascii="Traditional Arabic" w:hAnsi="Traditional Arabic" w:cs="Simplified Arabic"/>
          <w:b/>
          <w:bCs/>
          <w:color w:val="auto"/>
          <w:rtl/>
          <w:lang w:eastAsia="en-US" w:bidi="ar-SY"/>
        </w:rPr>
        <w:t>أولاً: نوعها:</w:t>
      </w:r>
    </w:p>
    <w:p w:rsidR="007E2233" w:rsidRDefault="007E2233" w:rsidP="007E2233">
      <w:pPr>
        <w:tabs>
          <w:tab w:val="left" w:pos="1934"/>
        </w:tabs>
        <w:rPr>
          <w:rFonts w:ascii="Traditional Arabic" w:hAnsi="Traditional Arabic"/>
          <w:color w:val="auto"/>
          <w:rtl/>
          <w:lang w:eastAsia="en-US" w:bidi="ar-SY"/>
        </w:rPr>
      </w:pPr>
      <w:r>
        <w:rPr>
          <w:rFonts w:ascii="Traditional Arabic" w:hAnsi="Traditional Arabic"/>
          <w:color w:val="auto"/>
          <w:rtl/>
          <w:lang w:eastAsia="en-US" w:bidi="ar-SY"/>
        </w:rPr>
        <w:t>مَدَنية باتِّفاق جميع المفسرين. وكذلك كلُّ سورة تشتمل على ذكر أَهل الكتاب</w:t>
      </w:r>
      <w:r>
        <w:rPr>
          <w:rStyle w:val="ae"/>
          <w:color w:val="auto"/>
          <w:rtl/>
        </w:rPr>
        <w:t>(</w:t>
      </w:r>
      <w:r>
        <w:rPr>
          <w:rStyle w:val="ae"/>
          <w:color w:val="auto"/>
          <w:rtl/>
        </w:rPr>
        <w:footnoteReference w:id="3"/>
      </w:r>
      <w:r>
        <w:rPr>
          <w:rStyle w:val="ae"/>
          <w:color w:val="auto"/>
          <w:rtl/>
        </w:rPr>
        <w:t>)</w:t>
      </w:r>
      <w:r>
        <w:rPr>
          <w:rFonts w:ascii="Traditional Arabic" w:hAnsi="Traditional Arabic"/>
          <w:color w:val="auto"/>
          <w:rtl/>
          <w:lang w:eastAsia="en-US" w:bidi="ar-SY"/>
        </w:rPr>
        <w:t>.</w:t>
      </w:r>
    </w:p>
    <w:p w:rsidR="007E2233" w:rsidRDefault="007E2233" w:rsidP="007E2233">
      <w:pPr>
        <w:tabs>
          <w:tab w:val="left" w:pos="1934"/>
        </w:tabs>
        <w:rPr>
          <w:rFonts w:ascii="Traditional Arabic" w:hAnsi="Traditional Arabic"/>
          <w:color w:val="auto"/>
          <w:rtl/>
          <w:lang w:eastAsia="en-US" w:bidi="ar-SY"/>
        </w:rPr>
      </w:pPr>
      <w:r>
        <w:rPr>
          <w:rFonts w:ascii="Traditional Arabic" w:hAnsi="Traditional Arabic" w:cs="Simplified Arabic"/>
          <w:b/>
          <w:bCs/>
          <w:color w:val="auto"/>
          <w:rtl/>
          <w:lang w:eastAsia="en-US" w:bidi="ar-SY"/>
        </w:rPr>
        <w:t xml:space="preserve">ثانياً: عدد آياتها: </w:t>
      </w:r>
    </w:p>
    <w:p w:rsidR="007E2233" w:rsidRDefault="007E2233" w:rsidP="007E2233">
      <w:pPr>
        <w:tabs>
          <w:tab w:val="left" w:pos="1934"/>
        </w:tabs>
        <w:rPr>
          <w:rFonts w:ascii="Traditional Arabic" w:hAnsi="Traditional Arabic" w:cs="Simplified Arabic"/>
          <w:b/>
          <w:bCs/>
          <w:color w:val="auto"/>
          <w:rtl/>
          <w:lang w:eastAsia="en-US" w:bidi="ar-SY"/>
        </w:rPr>
      </w:pPr>
      <w:r>
        <w:rPr>
          <w:rFonts w:ascii="Traditional Arabic" w:hAnsi="Traditional Arabic"/>
          <w:color w:val="auto"/>
          <w:rtl/>
          <w:lang w:eastAsia="en-US" w:bidi="ar-SY"/>
        </w:rPr>
        <w:t>مئتان بإِجماع القُرَّاء</w:t>
      </w:r>
      <w:r>
        <w:rPr>
          <w:rStyle w:val="ae"/>
          <w:color w:val="auto"/>
          <w:rtl/>
        </w:rPr>
        <w:t>(</w:t>
      </w:r>
      <w:r>
        <w:rPr>
          <w:rStyle w:val="ae"/>
          <w:color w:val="auto"/>
          <w:rtl/>
        </w:rPr>
        <w:footnoteReference w:id="4"/>
      </w:r>
      <w:r>
        <w:rPr>
          <w:rStyle w:val="ae"/>
          <w:color w:val="auto"/>
          <w:rtl/>
        </w:rPr>
        <w:t>)</w:t>
      </w:r>
      <w:r>
        <w:rPr>
          <w:rFonts w:ascii="Traditional Arabic" w:hAnsi="Traditional Arabic"/>
          <w:color w:val="auto"/>
          <w:sz w:val="28"/>
          <w:szCs w:val="28"/>
          <w:rtl/>
          <w:lang w:eastAsia="en-US" w:bidi="ar-SY"/>
        </w:rPr>
        <w:t>.</w:t>
      </w:r>
    </w:p>
    <w:p w:rsidR="007E2233" w:rsidRDefault="007E2233" w:rsidP="007E2233">
      <w:pPr>
        <w:tabs>
          <w:tab w:val="left" w:pos="1934"/>
        </w:tabs>
        <w:rPr>
          <w:rFonts w:ascii="Traditional Arabic" w:hAnsi="Traditional Arabic" w:cs="Simplified Arabic"/>
          <w:b/>
          <w:bCs/>
          <w:color w:val="auto"/>
          <w:rtl/>
          <w:lang w:eastAsia="en-US" w:bidi="ar-SY"/>
        </w:rPr>
      </w:pPr>
      <w:r>
        <w:rPr>
          <w:rFonts w:ascii="Traditional Arabic" w:hAnsi="Traditional Arabic" w:cs="Simplified Arabic"/>
          <w:b/>
          <w:bCs/>
          <w:color w:val="auto"/>
          <w:rtl/>
          <w:lang w:eastAsia="en-US" w:bidi="ar-SY"/>
        </w:rPr>
        <w:t>ثالثاً: أسماؤها:</w:t>
      </w:r>
    </w:p>
    <w:p w:rsidR="007E2233" w:rsidRDefault="007E2233" w:rsidP="0048415A">
      <w:pPr>
        <w:tabs>
          <w:tab w:val="left" w:pos="1934"/>
        </w:tabs>
        <w:rPr>
          <w:rFonts w:ascii="Traditional Arabic" w:hAnsi="Traditional Arabic" w:hint="cs"/>
          <w:color w:val="auto"/>
          <w:rtl/>
          <w:lang w:eastAsia="en-US" w:bidi="ar-SY"/>
        </w:rPr>
      </w:pPr>
      <w:r>
        <w:rPr>
          <w:rFonts w:ascii="Traditional Arabic" w:hAnsi="Traditional Arabic"/>
          <w:color w:val="auto"/>
          <w:rtl/>
          <w:lang w:eastAsia="en-US" w:bidi="ar-SY"/>
        </w:rPr>
        <w:t xml:space="preserve">الزَّهراء، </w:t>
      </w:r>
      <w:r w:rsidR="0048415A">
        <w:rPr>
          <w:rStyle w:val="sora1"/>
          <w:rFonts w:hint="cs"/>
          <w:color w:val="auto"/>
          <w:rtl/>
        </w:rPr>
        <w:t>والأمان، والكنز</w:t>
      </w:r>
      <w:r>
        <w:rPr>
          <w:rStyle w:val="sora1"/>
          <w:rFonts w:hint="cs"/>
          <w:color w:val="auto"/>
          <w:rtl/>
        </w:rPr>
        <w:t>، والمجادلة، وسورة الاستغفار</w:t>
      </w:r>
      <w:r>
        <w:rPr>
          <w:rStyle w:val="ae"/>
          <w:color w:val="auto"/>
          <w:rtl/>
        </w:rPr>
        <w:t>(</w:t>
      </w:r>
      <w:r>
        <w:rPr>
          <w:rStyle w:val="ae"/>
          <w:color w:val="auto"/>
          <w:rtl/>
        </w:rPr>
        <w:footnoteReference w:id="5"/>
      </w:r>
      <w:r>
        <w:rPr>
          <w:rStyle w:val="ae"/>
          <w:color w:val="auto"/>
          <w:rtl/>
        </w:rPr>
        <w:t>)</w:t>
      </w:r>
      <w:r>
        <w:rPr>
          <w:rFonts w:ascii="Traditional Arabic" w:hAnsi="Traditional Arabic"/>
          <w:color w:val="auto"/>
          <w:sz w:val="32"/>
          <w:szCs w:val="32"/>
          <w:rtl/>
          <w:lang w:eastAsia="en-US" w:bidi="ar-SY"/>
        </w:rPr>
        <w:t>.</w:t>
      </w:r>
      <w:r>
        <w:rPr>
          <w:rFonts w:ascii="Traditional Arabic" w:hAnsi="Traditional Arabic"/>
          <w:color w:val="auto"/>
          <w:rtl/>
          <w:lang w:eastAsia="en-US" w:bidi="ar-SY"/>
        </w:rPr>
        <w:t xml:space="preserve"> و</w:t>
      </w:r>
      <w:r w:rsidR="00E722F6">
        <w:rPr>
          <w:rFonts w:ascii="Traditional Arabic" w:hAnsi="Traditional Arabic" w:hint="cs"/>
          <w:color w:val="auto"/>
          <w:rtl/>
          <w:lang w:eastAsia="en-US" w:bidi="ar-SY"/>
        </w:rPr>
        <w:t xml:space="preserve">معظم </w:t>
      </w:r>
      <w:r>
        <w:rPr>
          <w:rFonts w:ascii="Traditional Arabic" w:hAnsi="Traditional Arabic"/>
          <w:color w:val="auto"/>
          <w:rtl/>
          <w:lang w:eastAsia="en-US" w:bidi="ar-SY"/>
        </w:rPr>
        <w:t>هذه الأسماء هي معاني مستنبطة من السورة، وليست أسماء لها.</w:t>
      </w:r>
    </w:p>
    <w:p w:rsidR="00E256F6" w:rsidRDefault="00E256F6" w:rsidP="007E2233">
      <w:pPr>
        <w:tabs>
          <w:tab w:val="left" w:pos="1934"/>
        </w:tabs>
        <w:rPr>
          <w:rFonts w:ascii="Traditional Arabic" w:hAnsi="Traditional Arabic"/>
          <w:color w:val="auto"/>
          <w:rtl/>
          <w:lang w:eastAsia="en-US" w:bidi="ar-SY"/>
        </w:rPr>
      </w:pPr>
    </w:p>
    <w:p w:rsidR="00E722F6" w:rsidRDefault="00E722F6" w:rsidP="007E2233">
      <w:pPr>
        <w:tabs>
          <w:tab w:val="left" w:pos="1934"/>
        </w:tabs>
        <w:rPr>
          <w:rFonts w:ascii="Traditional Arabic" w:hAnsi="Traditional Arabic" w:cs="Simplified Arabic" w:hint="cs"/>
          <w:b/>
          <w:bCs/>
          <w:color w:val="auto"/>
          <w:rtl/>
          <w:lang w:eastAsia="en-US" w:bidi="ar-SY"/>
        </w:rPr>
      </w:pPr>
    </w:p>
    <w:p w:rsidR="007E2233" w:rsidRDefault="007E2233" w:rsidP="007E2233">
      <w:pPr>
        <w:tabs>
          <w:tab w:val="left" w:pos="1934"/>
        </w:tabs>
        <w:rPr>
          <w:rFonts w:ascii="Traditional Arabic" w:hAnsi="Traditional Arabic" w:cs="Simplified Arabic"/>
          <w:b/>
          <w:bCs/>
          <w:color w:val="auto"/>
          <w:sz w:val="28"/>
          <w:szCs w:val="28"/>
          <w:rtl/>
          <w:lang w:eastAsia="en-US" w:bidi="ar-SY"/>
        </w:rPr>
      </w:pPr>
      <w:r>
        <w:rPr>
          <w:rFonts w:ascii="Traditional Arabic" w:hAnsi="Traditional Arabic" w:cs="Simplified Arabic"/>
          <w:b/>
          <w:bCs/>
          <w:color w:val="auto"/>
          <w:rtl/>
          <w:lang w:eastAsia="en-US" w:bidi="ar-SY"/>
        </w:rPr>
        <w:t>رابعاً: أهم الموضوعات التي تناولتها السورة:</w:t>
      </w:r>
    </w:p>
    <w:p w:rsidR="007E2233" w:rsidRDefault="007E2233" w:rsidP="007E2233">
      <w:pPr>
        <w:tabs>
          <w:tab w:val="left" w:pos="1934"/>
        </w:tabs>
        <w:rPr>
          <w:rFonts w:ascii="Traditional Arabic" w:hAnsi="Traditional Arabic"/>
          <w:color w:val="auto"/>
          <w:rtl/>
          <w:lang w:eastAsia="en-US" w:bidi="ar-SY"/>
        </w:rPr>
      </w:pPr>
      <w:r>
        <w:rPr>
          <w:rFonts w:ascii="Traditional Arabic" w:hAnsi="Traditional Arabic"/>
          <w:color w:val="auto"/>
          <w:rtl/>
          <w:lang w:eastAsia="en-US" w:bidi="ar-SY"/>
        </w:rPr>
        <w:t>1- بيان المحكَم، والمتشابِه.</w:t>
      </w:r>
    </w:p>
    <w:p w:rsidR="007E2233" w:rsidRDefault="007E2233" w:rsidP="007E2233">
      <w:pPr>
        <w:tabs>
          <w:tab w:val="left" w:pos="1934"/>
        </w:tabs>
        <w:rPr>
          <w:rFonts w:ascii="Traditional Arabic" w:hAnsi="Traditional Arabic"/>
          <w:color w:val="auto"/>
          <w:rtl/>
          <w:lang w:eastAsia="en-US" w:bidi="ar-SY"/>
        </w:rPr>
      </w:pPr>
      <w:r>
        <w:rPr>
          <w:rFonts w:ascii="Traditional Arabic" w:hAnsi="Traditional Arabic"/>
          <w:color w:val="auto"/>
          <w:rtl/>
          <w:lang w:eastAsia="en-US" w:bidi="ar-SY"/>
        </w:rPr>
        <w:t>2- ذم الكفَّار، وَمَذَمَّة الدنيا، وشَرَفُ العُقْبى.</w:t>
      </w:r>
    </w:p>
    <w:p w:rsidR="007E2233" w:rsidRDefault="007E2233" w:rsidP="007E2233">
      <w:pPr>
        <w:tabs>
          <w:tab w:val="left" w:pos="1934"/>
        </w:tabs>
        <w:rPr>
          <w:rFonts w:ascii="Traditional Arabic" w:hAnsi="Traditional Arabic"/>
          <w:color w:val="auto"/>
          <w:rtl/>
          <w:lang w:eastAsia="en-US" w:bidi="ar-SY"/>
        </w:rPr>
      </w:pPr>
      <w:r>
        <w:rPr>
          <w:rFonts w:ascii="Traditional Arabic" w:hAnsi="Traditional Arabic"/>
          <w:color w:val="auto"/>
          <w:rtl/>
          <w:lang w:eastAsia="en-US" w:bidi="ar-SY"/>
        </w:rPr>
        <w:t>3- مناظرة وَفْد نجران.</w:t>
      </w:r>
    </w:p>
    <w:p w:rsidR="007E2233" w:rsidRDefault="007E2233" w:rsidP="007E2233">
      <w:pPr>
        <w:tabs>
          <w:tab w:val="left" w:pos="1934"/>
        </w:tabs>
        <w:rPr>
          <w:rFonts w:ascii="Traditional Arabic" w:hAnsi="Traditional Arabic"/>
          <w:color w:val="auto"/>
          <w:rtl/>
          <w:lang w:eastAsia="en-US" w:bidi="ar-SY"/>
        </w:rPr>
      </w:pPr>
      <w:r>
        <w:rPr>
          <w:rFonts w:ascii="Traditional Arabic" w:hAnsi="Traditional Arabic"/>
          <w:color w:val="auto"/>
          <w:rtl/>
          <w:lang w:eastAsia="en-US" w:bidi="ar-SY"/>
        </w:rPr>
        <w:t>4- مدح الصَّحابة، وشهادة التَّوحيد، والرَّد على أَهل الكتاب.</w:t>
      </w:r>
    </w:p>
    <w:p w:rsidR="007E2233" w:rsidRDefault="007E2233" w:rsidP="007E2233">
      <w:pPr>
        <w:tabs>
          <w:tab w:val="left" w:pos="1934"/>
        </w:tabs>
        <w:rPr>
          <w:rFonts w:ascii="Traditional Arabic" w:hAnsi="Traditional Arabic"/>
          <w:color w:val="auto"/>
          <w:rtl/>
          <w:lang w:eastAsia="en-US" w:bidi="ar-SY"/>
        </w:rPr>
      </w:pPr>
      <w:r>
        <w:rPr>
          <w:rFonts w:ascii="Traditional Arabic" w:hAnsi="Traditional Arabic"/>
          <w:color w:val="auto"/>
          <w:rtl/>
          <w:lang w:eastAsia="en-US" w:bidi="ar-SY"/>
        </w:rPr>
        <w:t>5- حديث ولادة مَرْيم، وحديث كَفَالة زكريا، ودعائه، وذكر ولادة عيسى، ومعجزاته.</w:t>
      </w:r>
    </w:p>
    <w:p w:rsidR="007E2233" w:rsidRDefault="007E2233" w:rsidP="007E2233">
      <w:pPr>
        <w:tabs>
          <w:tab w:val="left" w:pos="1934"/>
        </w:tabs>
        <w:rPr>
          <w:rFonts w:ascii="Traditional Arabic" w:hAnsi="Traditional Arabic"/>
          <w:color w:val="auto"/>
          <w:rtl/>
          <w:lang w:eastAsia="en-US" w:bidi="ar-SY"/>
        </w:rPr>
      </w:pPr>
      <w:r>
        <w:rPr>
          <w:rFonts w:ascii="Traditional Arabic" w:hAnsi="Traditional Arabic"/>
          <w:color w:val="auto"/>
          <w:rtl/>
          <w:lang w:eastAsia="en-US" w:bidi="ar-SY"/>
        </w:rPr>
        <w:t>6- قصة الحَوَاريّين، وخبر المباهلة، والاحتجاج على النَّصارى.</w:t>
      </w:r>
    </w:p>
    <w:p w:rsidR="007E2233" w:rsidRDefault="007E2233" w:rsidP="007E2233">
      <w:pPr>
        <w:tabs>
          <w:tab w:val="left" w:pos="1934"/>
        </w:tabs>
        <w:rPr>
          <w:rFonts w:ascii="Traditional Arabic" w:hAnsi="Traditional Arabic"/>
          <w:color w:val="auto"/>
          <w:rtl/>
          <w:lang w:eastAsia="en-US" w:bidi="ar-SY"/>
        </w:rPr>
      </w:pPr>
      <w:r>
        <w:rPr>
          <w:rFonts w:ascii="Traditional Arabic" w:hAnsi="Traditional Arabic"/>
          <w:color w:val="auto"/>
          <w:rtl/>
          <w:lang w:eastAsia="en-US" w:bidi="ar-SY"/>
        </w:rPr>
        <w:t>7- ذكر المرتدِّين، ثم ذكر خيانة علماء يهودَ.</w:t>
      </w:r>
    </w:p>
    <w:p w:rsidR="007E2233" w:rsidRDefault="007E2233" w:rsidP="007E2233">
      <w:pPr>
        <w:tabs>
          <w:tab w:val="left" w:pos="1934"/>
        </w:tabs>
        <w:rPr>
          <w:rFonts w:ascii="Traditional Arabic" w:hAnsi="Traditional Arabic"/>
          <w:color w:val="auto"/>
          <w:rtl/>
          <w:lang w:eastAsia="en-US" w:bidi="ar-SY"/>
        </w:rPr>
      </w:pPr>
      <w:r>
        <w:rPr>
          <w:rFonts w:ascii="Traditional Arabic" w:hAnsi="Traditional Arabic"/>
          <w:color w:val="auto"/>
          <w:rtl/>
          <w:lang w:eastAsia="en-US" w:bidi="ar-SY"/>
        </w:rPr>
        <w:t>8- ذكر الكعبة، ووجوب الحج، واختيار هذه الأُمّة الفُضْلى.</w:t>
      </w:r>
    </w:p>
    <w:p w:rsidR="007E2233" w:rsidRDefault="007E2233" w:rsidP="007E2233">
      <w:pPr>
        <w:tabs>
          <w:tab w:val="left" w:pos="1934"/>
        </w:tabs>
        <w:rPr>
          <w:rFonts w:ascii="Traditional Arabic" w:hAnsi="Traditional Arabic"/>
          <w:color w:val="auto"/>
          <w:rtl/>
          <w:lang w:eastAsia="en-US" w:bidi="ar-SY"/>
        </w:rPr>
      </w:pPr>
      <w:r>
        <w:rPr>
          <w:rFonts w:ascii="Traditional Arabic" w:hAnsi="Traditional Arabic"/>
          <w:color w:val="auto"/>
          <w:rtl/>
          <w:lang w:eastAsia="en-US" w:bidi="ar-SY"/>
        </w:rPr>
        <w:t>9- النَّهي عن موالاة الكفار، وأَهل الكتاب، ومخالفي المِلَّةِ الإِسلامية.</w:t>
      </w:r>
    </w:p>
    <w:p w:rsidR="007E2233" w:rsidRDefault="007E2233" w:rsidP="007E2233">
      <w:pPr>
        <w:tabs>
          <w:tab w:val="left" w:pos="1934"/>
        </w:tabs>
        <w:rPr>
          <w:rFonts w:ascii="Traditional Arabic" w:hAnsi="Traditional Arabic"/>
          <w:color w:val="auto"/>
          <w:rtl/>
          <w:lang w:eastAsia="en-US" w:bidi="ar-SY"/>
        </w:rPr>
      </w:pPr>
      <w:r>
        <w:rPr>
          <w:rFonts w:ascii="Traditional Arabic" w:hAnsi="Traditional Arabic"/>
          <w:color w:val="auto"/>
          <w:rtl/>
          <w:lang w:eastAsia="en-US" w:bidi="ar-SY"/>
        </w:rPr>
        <w:t>10- قصّة غزوة أُحُدٍ، وعذر المنهزِمين، ومنع الخَوض في باطل المنافقين.</w:t>
      </w:r>
    </w:p>
    <w:p w:rsidR="007E2233" w:rsidRDefault="007E2233" w:rsidP="007E2233">
      <w:pPr>
        <w:tabs>
          <w:tab w:val="left" w:pos="1934"/>
        </w:tabs>
        <w:rPr>
          <w:rFonts w:ascii="Traditional Arabic" w:hAnsi="Traditional Arabic"/>
          <w:color w:val="auto"/>
          <w:rtl/>
          <w:lang w:eastAsia="en-US" w:bidi="ar-SY"/>
        </w:rPr>
      </w:pPr>
      <w:r>
        <w:rPr>
          <w:rFonts w:ascii="Traditional Arabic" w:hAnsi="Traditional Arabic"/>
          <w:color w:val="auto"/>
          <w:rtl/>
          <w:lang w:eastAsia="en-US" w:bidi="ar-SY"/>
        </w:rPr>
        <w:t>11- قصّة الشهداء، وتفصيل غَزْوَة بدر الصغرى.</w:t>
      </w:r>
    </w:p>
    <w:p w:rsidR="007E2233" w:rsidRDefault="007E2233" w:rsidP="007E2233">
      <w:pPr>
        <w:tabs>
          <w:tab w:val="left" w:pos="1934"/>
        </w:tabs>
        <w:rPr>
          <w:rFonts w:ascii="Traditional Arabic" w:hAnsi="Traditional Arabic"/>
          <w:color w:val="auto"/>
          <w:rtl/>
          <w:lang w:eastAsia="en-US" w:bidi="ar-SY"/>
        </w:rPr>
      </w:pPr>
      <w:r>
        <w:rPr>
          <w:rFonts w:ascii="Traditional Arabic" w:hAnsi="Traditional Arabic"/>
          <w:color w:val="auto"/>
          <w:rtl/>
          <w:lang w:eastAsia="en-US" w:bidi="ar-SY"/>
        </w:rPr>
        <w:t xml:space="preserve">12- نقض اليهود للعهد، وترك بيانهم نعتَ رسول الله </w:t>
      </w:r>
      <w:r>
        <w:rPr>
          <w:rFonts w:ascii="Traditional Arabic" w:hAnsi="Traditional Arabic"/>
          <w:color w:val="auto"/>
          <w:lang w:eastAsia="en-US" w:bidi="ar-SY"/>
        </w:rPr>
        <w:sym w:font="AGA Arabesque" w:char="0072"/>
      </w:r>
      <w:r>
        <w:rPr>
          <w:rFonts w:ascii="Traditional Arabic" w:hAnsi="Traditional Arabic"/>
          <w:color w:val="auto"/>
          <w:rtl/>
          <w:lang w:eastAsia="en-US" w:bidi="ar-SY"/>
        </w:rPr>
        <w:t xml:space="preserve"> </w:t>
      </w:r>
      <w:r>
        <w:rPr>
          <w:rFonts w:ascii="Traditional Arabic" w:hAnsi="Traditional Arabic" w:hint="cs"/>
          <w:color w:val="auto"/>
          <w:rtl/>
          <w:lang w:eastAsia="en-US" w:bidi="ar-SY"/>
        </w:rPr>
        <w:t>المذكور في التَّوراة.</w:t>
      </w:r>
    </w:p>
    <w:p w:rsidR="007E2233" w:rsidRDefault="007E2233" w:rsidP="007E2233">
      <w:pPr>
        <w:tabs>
          <w:tab w:val="left" w:pos="1934"/>
        </w:tabs>
        <w:rPr>
          <w:rFonts w:ascii="Traditional Arabic" w:hAnsi="Traditional Arabic" w:hint="cs"/>
          <w:color w:val="auto"/>
          <w:rtl/>
          <w:lang w:eastAsia="en-US" w:bidi="ar-SY"/>
        </w:rPr>
      </w:pPr>
      <w:r>
        <w:rPr>
          <w:rFonts w:ascii="Traditional Arabic" w:hAnsi="Traditional Arabic"/>
          <w:color w:val="auto"/>
          <w:rtl/>
          <w:lang w:eastAsia="en-US" w:bidi="ar-SY"/>
        </w:rPr>
        <w:t>13- دعواتِ الصحابة، وجدِهم في حضور الغزوات، واغتنامهم درجة الشهادة.</w:t>
      </w:r>
    </w:p>
    <w:p w:rsidR="00E722F6" w:rsidRDefault="007E2233" w:rsidP="00E722F6">
      <w:pPr>
        <w:tabs>
          <w:tab w:val="left" w:pos="1934"/>
        </w:tabs>
        <w:rPr>
          <w:rFonts w:ascii="Traditional Arabic" w:hAnsi="Traditional Arabic" w:hint="cs"/>
          <w:color w:val="auto"/>
          <w:rtl/>
          <w:lang w:eastAsia="en-US" w:bidi="ar-SY"/>
        </w:rPr>
      </w:pPr>
      <w:r>
        <w:rPr>
          <w:rFonts w:ascii="Traditional Arabic" w:hAnsi="Traditional Arabic"/>
          <w:color w:val="auto"/>
          <w:rtl/>
          <w:lang w:eastAsia="en-US" w:bidi="ar-SY"/>
        </w:rPr>
        <w:t>14- الحديث  عن الصبر والمصابرة والرِّباط</w:t>
      </w:r>
      <w:r>
        <w:rPr>
          <w:rStyle w:val="ae"/>
          <w:color w:val="auto"/>
          <w:rtl/>
        </w:rPr>
        <w:t>(</w:t>
      </w:r>
      <w:r>
        <w:rPr>
          <w:rStyle w:val="ae"/>
          <w:color w:val="auto"/>
          <w:rtl/>
        </w:rPr>
        <w:footnoteReference w:id="6"/>
      </w:r>
      <w:r>
        <w:rPr>
          <w:rStyle w:val="ae"/>
          <w:color w:val="auto"/>
          <w:rtl/>
        </w:rPr>
        <w:t>)</w:t>
      </w:r>
      <w:r>
        <w:rPr>
          <w:rFonts w:ascii="Traditional Arabic" w:hAnsi="Traditional Arabic"/>
          <w:color w:val="auto"/>
          <w:rtl/>
          <w:lang w:eastAsia="en-US" w:bidi="ar-SY"/>
        </w:rPr>
        <w:t>.</w:t>
      </w:r>
    </w:p>
    <w:p w:rsidR="00E722F6" w:rsidRDefault="00E722F6" w:rsidP="00E722F6">
      <w:pPr>
        <w:tabs>
          <w:tab w:val="left" w:pos="1934"/>
        </w:tabs>
        <w:rPr>
          <w:rFonts w:ascii="Traditional Arabic" w:hAnsi="Traditional Arabic" w:hint="cs"/>
          <w:color w:val="auto"/>
          <w:rtl/>
          <w:lang w:eastAsia="en-US" w:bidi="ar-SY"/>
        </w:rPr>
      </w:pPr>
    </w:p>
    <w:p w:rsidR="007E2233" w:rsidRPr="00E722F6" w:rsidRDefault="00E722F6" w:rsidP="00E722F6">
      <w:pPr>
        <w:tabs>
          <w:tab w:val="left" w:pos="1934"/>
        </w:tabs>
        <w:rPr>
          <w:rFonts w:ascii="Traditional Arabic" w:hAnsi="Traditional Arabic"/>
          <w:color w:val="auto"/>
          <w:rtl/>
          <w:lang w:eastAsia="en-US" w:bidi="ar-SY"/>
        </w:rPr>
      </w:pPr>
      <w:r>
        <w:rPr>
          <w:rFonts w:ascii="Traditional Arabic" w:hAnsi="Traditional Arabic" w:hint="cs"/>
          <w:color w:val="auto"/>
          <w:rtl/>
          <w:lang w:eastAsia="en-US" w:bidi="ar-SY"/>
        </w:rPr>
        <w:t xml:space="preserve">ب </w:t>
      </w:r>
      <w:r w:rsidR="00E256F6">
        <w:rPr>
          <w:rFonts w:ascii="Traditional Arabic" w:hAnsi="Traditional Arabic" w:cs="Simplified Arabic" w:hint="cs"/>
          <w:b/>
          <w:bCs/>
          <w:color w:val="auto"/>
          <w:sz w:val="44"/>
          <w:szCs w:val="44"/>
          <w:rtl/>
          <w:lang w:eastAsia="en-US" w:bidi="ar-SY"/>
        </w:rPr>
        <w:t xml:space="preserve">- </w:t>
      </w:r>
      <w:r w:rsidR="007E2233">
        <w:rPr>
          <w:rFonts w:ascii="Traditional Arabic" w:hAnsi="Traditional Arabic" w:cs="Simplified Arabic"/>
          <w:b/>
          <w:bCs/>
          <w:color w:val="auto"/>
          <w:sz w:val="44"/>
          <w:szCs w:val="44"/>
          <w:rtl/>
          <w:lang w:eastAsia="en-US" w:bidi="ar-SY"/>
        </w:rPr>
        <w:t>موضوع السورة ودلالة اسمها</w:t>
      </w:r>
    </w:p>
    <w:p w:rsidR="007E2233" w:rsidRDefault="007E2233" w:rsidP="007E2233">
      <w:pPr>
        <w:tabs>
          <w:tab w:val="left" w:pos="1934"/>
        </w:tabs>
        <w:ind w:firstLine="425"/>
        <w:rPr>
          <w:rFonts w:ascii="Traditional Arabic" w:hAnsi="Traditional Arabic"/>
          <w:color w:val="auto"/>
          <w:rtl/>
          <w:lang w:eastAsia="en-US" w:bidi="ar-SY"/>
        </w:rPr>
      </w:pPr>
    </w:p>
    <w:p w:rsidR="007E2233" w:rsidRDefault="007E2233" w:rsidP="007E2233">
      <w:pPr>
        <w:tabs>
          <w:tab w:val="left" w:pos="1934"/>
        </w:tabs>
        <w:ind w:firstLine="425"/>
        <w:rPr>
          <w:rFonts w:ascii="Traditional Arabic" w:hAnsi="Traditional Arabic"/>
          <w:color w:val="auto"/>
          <w:rtl/>
          <w:lang w:eastAsia="en-US" w:bidi="ar-SY"/>
        </w:rPr>
      </w:pPr>
      <w:r>
        <w:rPr>
          <w:rFonts w:ascii="Traditional Arabic" w:hAnsi="Traditional Arabic"/>
          <w:color w:val="auto"/>
          <w:rtl/>
          <w:lang w:eastAsia="en-US" w:bidi="ar-SY"/>
        </w:rPr>
        <w:t xml:space="preserve">اشتملت سورة آل عمران على ثلاثة مواضيع أساسية تكرر ذكرها في السورة بشكل دائم: </w:t>
      </w:r>
      <w:r w:rsidRPr="0048415A">
        <w:rPr>
          <w:rFonts w:ascii="Traditional Arabic" w:hAnsi="Traditional Arabic"/>
          <w:b/>
          <w:bCs/>
          <w:color w:val="auto"/>
          <w:rtl/>
          <w:lang w:eastAsia="en-US" w:bidi="ar-SY"/>
        </w:rPr>
        <w:t>الأول:</w:t>
      </w:r>
      <w:r>
        <w:rPr>
          <w:rFonts w:ascii="Traditional Arabic" w:hAnsi="Traditional Arabic"/>
          <w:color w:val="auto"/>
          <w:rtl/>
          <w:lang w:eastAsia="en-US" w:bidi="ar-SY"/>
        </w:rPr>
        <w:t xml:space="preserve"> إثبات وحدانية الله </w:t>
      </w:r>
      <w:r>
        <w:rPr>
          <w:rFonts w:ascii="Traditional Arabic" w:hAnsi="Traditional Arabic"/>
          <w:color w:val="auto"/>
          <w:lang w:eastAsia="en-US" w:bidi="ar-SY"/>
        </w:rPr>
        <w:sym w:font="AGA Arabesque" w:char="0055"/>
      </w:r>
      <w:r>
        <w:rPr>
          <w:rFonts w:ascii="Traditional Arabic" w:hAnsi="Traditional Arabic"/>
          <w:color w:val="auto"/>
          <w:rtl/>
          <w:lang w:eastAsia="en-US" w:bidi="ar-SY"/>
        </w:rPr>
        <w:t xml:space="preserve">، وقد تكرر ذكر هذا الموضوع في أكثر من ثلاثين موضعاً من السورة. </w:t>
      </w:r>
      <w:r w:rsidRPr="0048415A">
        <w:rPr>
          <w:rFonts w:ascii="Traditional Arabic" w:hAnsi="Traditional Arabic"/>
          <w:b/>
          <w:bCs/>
          <w:color w:val="auto"/>
          <w:rtl/>
          <w:lang w:eastAsia="en-US" w:bidi="ar-SY"/>
        </w:rPr>
        <w:t>الثاني:</w:t>
      </w:r>
      <w:r>
        <w:rPr>
          <w:rFonts w:ascii="Traditional Arabic" w:hAnsi="Traditional Arabic"/>
          <w:color w:val="auto"/>
          <w:rtl/>
          <w:lang w:eastAsia="en-US" w:bidi="ar-SY"/>
        </w:rPr>
        <w:t xml:space="preserve"> تصوير حال المسلمين مع ربهم، واستسلامهم له، وتلقيهم لكل ما يأتي منه بالقبول والطاعة. </w:t>
      </w:r>
      <w:r w:rsidRPr="0048415A">
        <w:rPr>
          <w:rFonts w:ascii="Traditional Arabic" w:hAnsi="Traditional Arabic"/>
          <w:b/>
          <w:bCs/>
          <w:color w:val="auto"/>
          <w:rtl/>
          <w:lang w:eastAsia="en-US" w:bidi="ar-SY"/>
        </w:rPr>
        <w:t>الثالث:</w:t>
      </w:r>
      <w:r>
        <w:rPr>
          <w:rFonts w:ascii="Traditional Arabic" w:hAnsi="Traditional Arabic"/>
          <w:color w:val="auto"/>
          <w:rtl/>
          <w:lang w:eastAsia="en-US" w:bidi="ar-SY"/>
        </w:rPr>
        <w:t xml:space="preserve"> التحذير من ولاية غير المؤمنين</w:t>
      </w:r>
      <w:r>
        <w:rPr>
          <w:rStyle w:val="ae"/>
          <w:color w:val="auto"/>
          <w:rtl/>
        </w:rPr>
        <w:t>(</w:t>
      </w:r>
      <w:r>
        <w:rPr>
          <w:rStyle w:val="ae"/>
          <w:color w:val="auto"/>
          <w:rtl/>
        </w:rPr>
        <w:footnoteReference w:id="7"/>
      </w:r>
      <w:r>
        <w:rPr>
          <w:rStyle w:val="ae"/>
          <w:color w:val="auto"/>
          <w:rtl/>
        </w:rPr>
        <w:t>)</w:t>
      </w:r>
      <w:r>
        <w:rPr>
          <w:rFonts w:ascii="Traditional Arabic" w:hAnsi="Traditional Arabic"/>
          <w:color w:val="auto"/>
          <w:rtl/>
          <w:lang w:eastAsia="en-US" w:bidi="ar-SY"/>
        </w:rPr>
        <w:t>.</w:t>
      </w:r>
    </w:p>
    <w:p w:rsidR="007E2233" w:rsidRDefault="007E2233" w:rsidP="0048415A">
      <w:pPr>
        <w:tabs>
          <w:tab w:val="left" w:pos="1934"/>
        </w:tabs>
        <w:ind w:firstLine="425"/>
        <w:rPr>
          <w:rFonts w:ascii="Traditional Arabic" w:hAnsi="Traditional Arabic"/>
          <w:color w:val="auto"/>
          <w:rtl/>
          <w:lang w:eastAsia="en-US" w:bidi="ar-SY"/>
        </w:rPr>
      </w:pPr>
      <w:r w:rsidRPr="0048415A">
        <w:rPr>
          <w:rFonts w:ascii="Traditional Arabic" w:hAnsi="Traditional Arabic"/>
          <w:b/>
          <w:bCs/>
          <w:color w:val="auto"/>
          <w:rtl/>
          <w:lang w:eastAsia="en-US" w:bidi="ar-SY"/>
        </w:rPr>
        <w:lastRenderedPageBreak/>
        <w:t xml:space="preserve">ومع أن سورة آل عمران احتوت على مواضيع متعددة، إلا أن المحور الرئيس للسورة هو </w:t>
      </w:r>
      <w:r w:rsidR="0048415A">
        <w:rPr>
          <w:rFonts w:ascii="Traditional Arabic" w:hAnsi="Traditional Arabic" w:hint="cs"/>
          <w:b/>
          <w:bCs/>
          <w:color w:val="auto"/>
          <w:rtl/>
          <w:lang w:eastAsia="en-US" w:bidi="ar-SY"/>
        </w:rPr>
        <w:t>(</w:t>
      </w:r>
      <w:r w:rsidRPr="0048415A">
        <w:rPr>
          <w:rFonts w:ascii="Traditional Arabic" w:hAnsi="Traditional Arabic"/>
          <w:b/>
          <w:bCs/>
          <w:color w:val="auto"/>
          <w:rtl/>
          <w:lang w:eastAsia="en-US" w:bidi="ar-SY"/>
        </w:rPr>
        <w:t>التوحيد</w:t>
      </w:r>
      <w:r w:rsidR="0048415A">
        <w:rPr>
          <w:rFonts w:ascii="Traditional Arabic" w:hAnsi="Traditional Arabic" w:hint="cs"/>
          <w:b/>
          <w:bCs/>
          <w:color w:val="auto"/>
          <w:rtl/>
          <w:lang w:eastAsia="en-US" w:bidi="ar-SY"/>
        </w:rPr>
        <w:t>)</w:t>
      </w:r>
      <w:r>
        <w:rPr>
          <w:rFonts w:ascii="Traditional Arabic" w:hAnsi="Traditional Arabic"/>
          <w:color w:val="auto"/>
          <w:rtl/>
          <w:lang w:eastAsia="en-US" w:bidi="ar-SY"/>
        </w:rPr>
        <w:t xml:space="preserve">؛ لأن التوحيد هو الأمر الذي لا يقوم بناء إلا عليه.  فأثبت </w:t>
      </w:r>
      <w:r w:rsidR="0048415A">
        <w:rPr>
          <w:rFonts w:ascii="Traditional Arabic" w:hAnsi="Traditional Arabic" w:hint="cs"/>
          <w:color w:val="auto"/>
          <w:rtl/>
          <w:lang w:eastAsia="en-US" w:bidi="ar-SY"/>
        </w:rPr>
        <w:t>سبحانه وتعالى</w:t>
      </w:r>
      <w:r>
        <w:rPr>
          <w:rFonts w:ascii="Traditional Arabic" w:hAnsi="Traditional Arabic"/>
          <w:color w:val="auto"/>
          <w:rtl/>
          <w:lang w:eastAsia="en-US" w:bidi="ar-SY"/>
        </w:rPr>
        <w:t xml:space="preserve"> الواحدنية له بإبطال إلهية غيره، فإذا كان عيسى </w:t>
      </w:r>
      <w:r>
        <w:rPr>
          <w:rFonts w:ascii="Traditional Arabic" w:hAnsi="Traditional Arabic"/>
          <w:color w:val="auto"/>
          <w:lang w:eastAsia="en-US" w:bidi="ar-SY"/>
        </w:rPr>
        <w:sym w:font="AGA Arabesque" w:char="0075"/>
      </w:r>
      <w:r>
        <w:rPr>
          <w:rFonts w:ascii="Traditional Arabic" w:hAnsi="Traditional Arabic"/>
          <w:color w:val="auto"/>
          <w:rtl/>
          <w:lang w:eastAsia="en-US" w:bidi="ar-SY"/>
        </w:rPr>
        <w:t xml:space="preserve"> الذي يحي الموتى عبده، فغيره بطريق أولى.</w:t>
      </w:r>
    </w:p>
    <w:p w:rsidR="007E2233" w:rsidRDefault="007E2233" w:rsidP="0048415A">
      <w:pPr>
        <w:tabs>
          <w:tab w:val="left" w:pos="1934"/>
        </w:tabs>
        <w:ind w:firstLine="425"/>
        <w:rPr>
          <w:rFonts w:ascii="Traditional Arabic" w:hAnsi="Traditional Arabic"/>
          <w:color w:val="auto"/>
          <w:rtl/>
          <w:lang w:eastAsia="en-US" w:bidi="ar-SY"/>
        </w:rPr>
      </w:pPr>
      <w:r>
        <w:rPr>
          <w:rFonts w:ascii="Traditional Arabic" w:hAnsi="Traditional Arabic"/>
          <w:color w:val="auto"/>
          <w:rtl/>
          <w:lang w:eastAsia="en-US" w:bidi="ar-SY"/>
        </w:rPr>
        <w:t xml:space="preserve">ومما يدل على أن مقصد هذه السورة الأول هو التوحيد تسميتها بآل عمران، فإنه </w:t>
      </w:r>
      <w:r w:rsidR="0048415A">
        <w:rPr>
          <w:rFonts w:ascii="Traditional Arabic" w:hAnsi="Traditional Arabic" w:hint="cs"/>
          <w:color w:val="auto"/>
          <w:rtl/>
          <w:lang w:eastAsia="en-US" w:bidi="ar-SY"/>
        </w:rPr>
        <w:t>سبحانه وتعالى</w:t>
      </w:r>
      <w:r>
        <w:rPr>
          <w:rFonts w:ascii="Traditional Arabic" w:hAnsi="Traditional Arabic"/>
          <w:color w:val="auto"/>
          <w:rtl/>
          <w:lang w:eastAsia="en-US" w:bidi="ar-SY"/>
        </w:rPr>
        <w:t xml:space="preserve"> ساق فيها من أخبارهم التي فيها من الأدلة التامة الموجبة للتوحيد، الذي ليس في درج </w:t>
      </w:r>
      <w:r w:rsidR="0048415A">
        <w:rPr>
          <w:rFonts w:ascii="Traditional Arabic" w:hAnsi="Traditional Arabic" w:hint="cs"/>
          <w:color w:val="auto"/>
          <w:rtl/>
          <w:lang w:eastAsia="en-US" w:bidi="ar-SY"/>
        </w:rPr>
        <w:t xml:space="preserve"> </w:t>
      </w:r>
      <w:r>
        <w:rPr>
          <w:rFonts w:ascii="Traditional Arabic" w:hAnsi="Traditional Arabic"/>
          <w:color w:val="auto"/>
          <w:rtl/>
          <w:lang w:eastAsia="en-US" w:bidi="ar-SY"/>
        </w:rPr>
        <w:t>الإيمان أعلى منه، فهو التاج الذي هو خاصة الملك المحسوسة، كما أن التوحيد خاصته المعقولة، والتوحيد موجب لزهرة المتحلي به؛ فلذلك سميت بالزهراء</w:t>
      </w:r>
      <w:r>
        <w:rPr>
          <w:rStyle w:val="ae"/>
          <w:color w:val="auto"/>
          <w:rtl/>
        </w:rPr>
        <w:t>(</w:t>
      </w:r>
      <w:r>
        <w:rPr>
          <w:rStyle w:val="ae"/>
          <w:color w:val="auto"/>
          <w:rtl/>
        </w:rPr>
        <w:footnoteReference w:id="8"/>
      </w:r>
      <w:r>
        <w:rPr>
          <w:rStyle w:val="ae"/>
          <w:color w:val="auto"/>
          <w:rtl/>
        </w:rPr>
        <w:t>)</w:t>
      </w:r>
      <w:r>
        <w:rPr>
          <w:rFonts w:ascii="Traditional Arabic" w:hAnsi="Traditional Arabic"/>
          <w:color w:val="auto"/>
          <w:rtl/>
          <w:lang w:eastAsia="en-US" w:bidi="ar-SY"/>
        </w:rPr>
        <w:t>.</w:t>
      </w:r>
    </w:p>
    <w:p w:rsidR="007E2233" w:rsidRDefault="007E2233" w:rsidP="00E722F6">
      <w:pPr>
        <w:tabs>
          <w:tab w:val="left" w:pos="1934"/>
        </w:tabs>
        <w:ind w:firstLine="425"/>
        <w:rPr>
          <w:rFonts w:ascii="Traditional Arabic" w:hAnsi="Traditional Arabic"/>
          <w:color w:val="auto"/>
          <w:rtl/>
          <w:lang w:eastAsia="en-US" w:bidi="ar-SY"/>
        </w:rPr>
      </w:pPr>
      <w:r>
        <w:rPr>
          <w:rFonts w:ascii="Traditional Arabic" w:hAnsi="Traditional Arabic"/>
          <w:color w:val="auto"/>
          <w:rtl/>
          <w:lang w:eastAsia="en-US" w:bidi="ar-SY"/>
        </w:rPr>
        <w:t xml:space="preserve">وهناك أيضاً صلة وثيقة بين اسم السورة (آل عمران) وموضوعاتها، وذلك أن الله </w:t>
      </w:r>
      <w:r>
        <w:rPr>
          <w:rFonts w:ascii="Traditional Arabic" w:hAnsi="Traditional Arabic"/>
          <w:color w:val="auto"/>
          <w:lang w:eastAsia="en-US" w:bidi="ar-SY"/>
        </w:rPr>
        <w:sym w:font="AGA Arabesque" w:char="0055"/>
      </w:r>
      <w:r>
        <w:rPr>
          <w:rFonts w:ascii="Traditional Arabic" w:hAnsi="Traditional Arabic"/>
          <w:color w:val="auto"/>
          <w:rtl/>
          <w:lang w:eastAsia="en-US" w:bidi="ar-SY"/>
        </w:rPr>
        <w:t xml:space="preserve"> أخبر عن آل عمران أنه اصطفاهم، وجعلهم موحدين، طائعين، صابرين (كما في قصة زكريا وولادة يحيى، وفي قصة مريم وصبرها) وسورة آل عمران مشتملة على كل هذه الأغراض والمواضيع من التوحيد، وطاعة الله </w:t>
      </w:r>
      <w:r>
        <w:rPr>
          <w:rFonts w:ascii="Traditional Arabic" w:hAnsi="Traditional Arabic"/>
          <w:color w:val="auto"/>
          <w:lang w:eastAsia="en-US" w:bidi="ar-SY"/>
        </w:rPr>
        <w:sym w:font="AGA Arabesque" w:char="0055"/>
      </w:r>
      <w:r>
        <w:rPr>
          <w:rFonts w:ascii="Traditional Arabic" w:hAnsi="Traditional Arabic"/>
          <w:color w:val="auto"/>
          <w:rtl/>
          <w:lang w:eastAsia="en-US" w:bidi="ar-SY"/>
        </w:rPr>
        <w:t xml:space="preserve"> وترك موالاة الكافرين، وختمت السورة بالحديث عن الصبر والمصابرة. </w:t>
      </w:r>
    </w:p>
    <w:p w:rsidR="007E2233" w:rsidRDefault="007E2233" w:rsidP="007E2233">
      <w:pPr>
        <w:tabs>
          <w:tab w:val="left" w:pos="1934"/>
        </w:tabs>
        <w:ind w:firstLine="425"/>
        <w:rPr>
          <w:rFonts w:ascii="Traditional Arabic" w:hAnsi="Traditional Arabic" w:hint="cs"/>
          <w:color w:val="auto"/>
          <w:rtl/>
          <w:lang w:eastAsia="en-US" w:bidi="ar-SY"/>
        </w:rPr>
      </w:pPr>
      <w:r>
        <w:rPr>
          <w:rFonts w:ascii="Traditional Arabic" w:hAnsi="Traditional Arabic"/>
          <w:color w:val="auto"/>
          <w:rtl/>
          <w:lang w:eastAsia="en-US" w:bidi="ar-SY"/>
        </w:rPr>
        <w:t xml:space="preserve">فإن قيل: لم سميت السورة بهذا الاسم ولم تسم بسورة آدم أو إبراهيم أو نوح مع أن الله يقول: </w:t>
      </w:r>
      <w:r>
        <w:rPr>
          <w:rFonts w:ascii="QCF_BSML" w:hAnsi="QCF_BSML" w:cs="QCF_BSML"/>
          <w:color w:val="auto"/>
          <w:sz w:val="35"/>
          <w:szCs w:val="35"/>
          <w:rtl/>
          <w:lang w:eastAsia="en-US"/>
        </w:rPr>
        <w:t>ﮋ</w:t>
      </w:r>
      <w:r>
        <w:rPr>
          <w:rFonts w:ascii="QCF_BSML" w:hAnsi="QCF_BSML" w:cs="QCF_BSML"/>
          <w:color w:val="auto"/>
          <w:sz w:val="2"/>
          <w:szCs w:val="2"/>
          <w:rtl/>
          <w:lang w:eastAsia="en-US"/>
        </w:rPr>
        <w:t xml:space="preserve"> </w:t>
      </w:r>
      <w:r>
        <w:rPr>
          <w:rFonts w:ascii="QCF_P054" w:hAnsi="QCF_P054" w:cs="QCF_P054"/>
          <w:color w:val="auto"/>
          <w:sz w:val="35"/>
          <w:szCs w:val="35"/>
          <w:rtl/>
          <w:lang w:eastAsia="en-US"/>
        </w:rPr>
        <w:t>ﮌ</w:t>
      </w:r>
      <w:r>
        <w:rPr>
          <w:rFonts w:ascii="QCF_P054" w:hAnsi="QCF_P054" w:cs="QCF_P054"/>
          <w:color w:val="auto"/>
          <w:sz w:val="2"/>
          <w:szCs w:val="2"/>
          <w:rtl/>
          <w:lang w:eastAsia="en-US"/>
        </w:rPr>
        <w:t xml:space="preserve"> </w:t>
      </w:r>
      <w:r>
        <w:rPr>
          <w:rFonts w:ascii="QCF_P054" w:hAnsi="QCF_P054" w:cs="QCF_P054"/>
          <w:color w:val="auto"/>
          <w:sz w:val="35"/>
          <w:szCs w:val="35"/>
          <w:rtl/>
          <w:lang w:eastAsia="en-US"/>
        </w:rPr>
        <w:t>ﮍ</w:t>
      </w:r>
      <w:r>
        <w:rPr>
          <w:rFonts w:ascii="QCF_P054" w:hAnsi="QCF_P054" w:cs="QCF_P054"/>
          <w:color w:val="auto"/>
          <w:sz w:val="2"/>
          <w:szCs w:val="2"/>
          <w:rtl/>
          <w:lang w:eastAsia="en-US"/>
        </w:rPr>
        <w:t xml:space="preserve"> </w:t>
      </w:r>
      <w:r>
        <w:rPr>
          <w:rFonts w:ascii="QCF_P054" w:hAnsi="QCF_P054" w:cs="QCF_P054"/>
          <w:color w:val="auto"/>
          <w:sz w:val="35"/>
          <w:szCs w:val="35"/>
          <w:rtl/>
          <w:lang w:eastAsia="en-US"/>
        </w:rPr>
        <w:t>ﮎ</w:t>
      </w:r>
      <w:r>
        <w:rPr>
          <w:rFonts w:ascii="QCF_P054" w:hAnsi="QCF_P054" w:cs="QCF_P054"/>
          <w:color w:val="auto"/>
          <w:sz w:val="2"/>
          <w:szCs w:val="2"/>
          <w:rtl/>
          <w:lang w:eastAsia="en-US"/>
        </w:rPr>
        <w:t xml:space="preserve"> </w:t>
      </w:r>
      <w:r>
        <w:rPr>
          <w:rFonts w:ascii="QCF_P054" w:hAnsi="QCF_P054" w:cs="QCF_P054"/>
          <w:color w:val="auto"/>
          <w:sz w:val="35"/>
          <w:szCs w:val="35"/>
          <w:rtl/>
          <w:lang w:eastAsia="en-US"/>
        </w:rPr>
        <w:t>ﮏ</w:t>
      </w:r>
      <w:r>
        <w:rPr>
          <w:rFonts w:ascii="QCF_P054" w:hAnsi="QCF_P054" w:cs="QCF_P054"/>
          <w:color w:val="auto"/>
          <w:sz w:val="2"/>
          <w:szCs w:val="2"/>
          <w:rtl/>
          <w:lang w:eastAsia="en-US"/>
        </w:rPr>
        <w:t xml:space="preserve"> </w:t>
      </w:r>
      <w:r>
        <w:rPr>
          <w:rFonts w:ascii="QCF_P054" w:hAnsi="QCF_P054" w:cs="QCF_P054"/>
          <w:color w:val="auto"/>
          <w:sz w:val="35"/>
          <w:szCs w:val="35"/>
          <w:rtl/>
          <w:lang w:eastAsia="en-US"/>
        </w:rPr>
        <w:t>ﮐ</w:t>
      </w:r>
      <w:r>
        <w:rPr>
          <w:rFonts w:ascii="QCF_P054" w:hAnsi="QCF_P054" w:cs="QCF_P054"/>
          <w:color w:val="auto"/>
          <w:sz w:val="2"/>
          <w:szCs w:val="2"/>
          <w:rtl/>
          <w:lang w:eastAsia="en-US"/>
        </w:rPr>
        <w:t xml:space="preserve"> </w:t>
      </w:r>
      <w:r>
        <w:rPr>
          <w:rFonts w:ascii="QCF_P054" w:hAnsi="QCF_P054" w:cs="QCF_P054"/>
          <w:color w:val="auto"/>
          <w:sz w:val="35"/>
          <w:szCs w:val="35"/>
          <w:rtl/>
          <w:lang w:eastAsia="en-US"/>
        </w:rPr>
        <w:t>ﮑ</w:t>
      </w:r>
      <w:r>
        <w:rPr>
          <w:rFonts w:ascii="QCF_P054" w:hAnsi="QCF_P054" w:cs="QCF_P054"/>
          <w:color w:val="auto"/>
          <w:sz w:val="2"/>
          <w:szCs w:val="2"/>
          <w:rtl/>
          <w:lang w:eastAsia="en-US"/>
        </w:rPr>
        <w:t xml:space="preserve"> </w:t>
      </w:r>
      <w:r>
        <w:rPr>
          <w:rFonts w:ascii="QCF_P054" w:hAnsi="QCF_P054" w:cs="QCF_P054"/>
          <w:color w:val="auto"/>
          <w:sz w:val="35"/>
          <w:szCs w:val="35"/>
          <w:rtl/>
          <w:lang w:eastAsia="en-US"/>
        </w:rPr>
        <w:t>ﮒ</w:t>
      </w:r>
      <w:r>
        <w:rPr>
          <w:rFonts w:ascii="QCF_P054" w:hAnsi="QCF_P054" w:cs="QCF_P054"/>
          <w:color w:val="auto"/>
          <w:sz w:val="2"/>
          <w:szCs w:val="2"/>
          <w:rtl/>
          <w:lang w:eastAsia="en-US"/>
        </w:rPr>
        <w:t xml:space="preserve">       </w:t>
      </w:r>
      <w:r>
        <w:rPr>
          <w:rFonts w:ascii="QCF_P054" w:hAnsi="QCF_P054" w:cs="QCF_P054"/>
          <w:color w:val="auto"/>
          <w:sz w:val="35"/>
          <w:szCs w:val="35"/>
          <w:rtl/>
          <w:lang w:eastAsia="en-US"/>
        </w:rPr>
        <w:t>ﮓ</w:t>
      </w:r>
      <w:r>
        <w:rPr>
          <w:rFonts w:ascii="QCF_P054" w:hAnsi="QCF_P054" w:cs="QCF_P054"/>
          <w:color w:val="auto"/>
          <w:sz w:val="2"/>
          <w:szCs w:val="2"/>
          <w:rtl/>
          <w:lang w:eastAsia="en-US"/>
        </w:rPr>
        <w:t xml:space="preserve"> </w:t>
      </w:r>
      <w:r>
        <w:rPr>
          <w:rFonts w:ascii="QCF_P054" w:hAnsi="QCF_P054" w:cs="QCF_P054"/>
          <w:color w:val="auto"/>
          <w:sz w:val="35"/>
          <w:szCs w:val="35"/>
          <w:rtl/>
          <w:lang w:eastAsia="en-US"/>
        </w:rPr>
        <w:t>ﮔ</w:t>
      </w:r>
      <w:r>
        <w:rPr>
          <w:rFonts w:ascii="QCF_P054" w:hAnsi="QCF_P054" w:cs="QCF_P054"/>
          <w:color w:val="auto"/>
          <w:sz w:val="2"/>
          <w:szCs w:val="2"/>
          <w:rtl/>
          <w:lang w:eastAsia="en-US"/>
        </w:rPr>
        <w:t xml:space="preserve"> </w:t>
      </w:r>
      <w:r>
        <w:rPr>
          <w:rFonts w:ascii="QCF_P054" w:hAnsi="QCF_P054" w:cs="QCF_P054"/>
          <w:color w:val="auto"/>
          <w:sz w:val="35"/>
          <w:szCs w:val="35"/>
          <w:rtl/>
          <w:lang w:eastAsia="en-US"/>
        </w:rPr>
        <w:t>ﮕ</w:t>
      </w:r>
      <w:r>
        <w:rPr>
          <w:rFonts w:ascii="QCF_P054" w:hAnsi="QCF_P054" w:cs="QCF_P054"/>
          <w:color w:val="auto"/>
          <w:sz w:val="2"/>
          <w:szCs w:val="2"/>
          <w:rtl/>
          <w:lang w:eastAsia="en-US"/>
        </w:rPr>
        <w:t xml:space="preserve"> </w:t>
      </w:r>
      <w:r>
        <w:rPr>
          <w:rFonts w:ascii="QCF_P054" w:hAnsi="QCF_P054" w:cs="QCF_P054"/>
          <w:color w:val="auto"/>
          <w:sz w:val="35"/>
          <w:szCs w:val="35"/>
          <w:rtl/>
          <w:lang w:eastAsia="en-US"/>
        </w:rPr>
        <w:t>ﮖ</w:t>
      </w:r>
      <w:r>
        <w:rPr>
          <w:rFonts w:ascii="QCF_P054" w:hAnsi="QCF_P054" w:cs="QCF_P054"/>
          <w:color w:val="auto"/>
          <w:sz w:val="2"/>
          <w:szCs w:val="2"/>
          <w:rtl/>
          <w:lang w:eastAsia="en-US"/>
        </w:rPr>
        <w:t xml:space="preserve"> </w:t>
      </w:r>
      <w:r>
        <w:rPr>
          <w:rFonts w:ascii="QCF_BSML" w:hAnsi="QCF_BSML" w:cs="QCF_BSML"/>
          <w:color w:val="auto"/>
          <w:sz w:val="35"/>
          <w:szCs w:val="35"/>
          <w:rtl/>
          <w:lang w:eastAsia="en-US"/>
        </w:rPr>
        <w:t>ﮊ</w:t>
      </w:r>
      <w:r>
        <w:rPr>
          <w:rFonts w:ascii="Arial" w:hAnsi="Arial" w:cs="Arial"/>
          <w:color w:val="auto"/>
          <w:sz w:val="18"/>
          <w:szCs w:val="18"/>
          <w:rtl/>
          <w:lang w:eastAsia="en-US"/>
        </w:rPr>
        <w:t xml:space="preserve"> </w:t>
      </w:r>
      <w:r>
        <w:rPr>
          <w:rFonts w:ascii="Traditional Arabic" w:hAnsi="Traditional Arabic"/>
          <w:color w:val="auto"/>
          <w:sz w:val="35"/>
          <w:szCs w:val="35"/>
          <w:rtl/>
          <w:lang w:eastAsia="en-US"/>
        </w:rPr>
        <w:t>[آل عمران: ٣٣</w:t>
      </w:r>
      <w:r>
        <w:rPr>
          <w:rFonts w:ascii="Traditional Arabic" w:hAnsi="Traditional Arabic"/>
          <w:color w:val="auto"/>
          <w:rtl/>
          <w:lang w:eastAsia="en-US" w:bidi="ar-SY"/>
        </w:rPr>
        <w:t xml:space="preserve">]. فالجواب: -بالإضافة إلى الأغراض السابقة التي اشتمل عليها اسم (آل عمران)-، أنه لما فصل الله </w:t>
      </w:r>
      <w:r>
        <w:rPr>
          <w:rFonts w:ascii="Traditional Arabic" w:hAnsi="Traditional Arabic"/>
          <w:color w:val="auto"/>
          <w:lang w:eastAsia="en-US" w:bidi="ar-SY"/>
        </w:rPr>
        <w:sym w:font="AGA Arabesque" w:char="0055"/>
      </w:r>
      <w:r>
        <w:rPr>
          <w:rFonts w:ascii="Traditional Arabic" w:hAnsi="Traditional Arabic"/>
          <w:color w:val="auto"/>
          <w:rtl/>
          <w:lang w:eastAsia="en-US" w:bidi="ar-SY"/>
        </w:rPr>
        <w:t xml:space="preserve"> في هذه السورة الحديث عن آل عمران ومريم وابنها ناسب تسمية السورة بهذا الاسم، وأما آدم </w:t>
      </w:r>
      <w:r>
        <w:rPr>
          <w:rFonts w:ascii="Traditional Arabic" w:hAnsi="Traditional Arabic"/>
          <w:color w:val="auto"/>
          <w:lang w:eastAsia="en-US" w:bidi="ar-SY"/>
        </w:rPr>
        <w:sym w:font="AGA Arabesque" w:char="0075"/>
      </w:r>
      <w:r>
        <w:rPr>
          <w:rFonts w:ascii="Traditional Arabic" w:hAnsi="Traditional Arabic"/>
          <w:color w:val="auto"/>
          <w:rtl/>
          <w:lang w:eastAsia="en-US" w:bidi="ar-SY"/>
        </w:rPr>
        <w:t xml:space="preserve"> فسبق الحديث عنه في سورة البقرة، وأما نوح وإبراهيم عليهما السلام، فهناك سور أفردت للحديث عنهما</w:t>
      </w:r>
      <w:r>
        <w:rPr>
          <w:rStyle w:val="ae"/>
          <w:color w:val="auto"/>
          <w:rtl/>
        </w:rPr>
        <w:t>(</w:t>
      </w:r>
      <w:r>
        <w:rPr>
          <w:rStyle w:val="ae"/>
          <w:color w:val="auto"/>
          <w:rtl/>
        </w:rPr>
        <w:footnoteReference w:id="9"/>
      </w:r>
      <w:r>
        <w:rPr>
          <w:rStyle w:val="ae"/>
          <w:color w:val="auto"/>
          <w:rtl/>
        </w:rPr>
        <w:t>)</w:t>
      </w:r>
      <w:r>
        <w:rPr>
          <w:rFonts w:ascii="Traditional Arabic" w:hAnsi="Traditional Arabic"/>
          <w:color w:val="auto"/>
          <w:rtl/>
          <w:lang w:eastAsia="en-US" w:bidi="ar-SY"/>
        </w:rPr>
        <w:t>.</w:t>
      </w:r>
    </w:p>
    <w:p w:rsidR="0048415A" w:rsidRDefault="0048415A" w:rsidP="0048415A">
      <w:pPr>
        <w:jc w:val="center"/>
        <w:rPr>
          <w:rFonts w:ascii="Traditional Arabic" w:hAnsi="Traditional Arabic"/>
          <w:b/>
          <w:bCs/>
          <w:color w:val="auto"/>
          <w:sz w:val="44"/>
          <w:szCs w:val="44"/>
          <w:lang w:eastAsia="en-US" w:bidi="ar-SY"/>
        </w:rPr>
      </w:pPr>
      <w:r>
        <w:rPr>
          <w:rFonts w:ascii="Traditional Arabic" w:hAnsi="Traditional Arabic"/>
          <w:b/>
          <w:bCs/>
          <w:color w:val="auto"/>
          <w:sz w:val="44"/>
          <w:szCs w:val="44"/>
          <w:rtl/>
          <w:lang w:eastAsia="en-US" w:bidi="ar-SY"/>
        </w:rPr>
        <w:t>والحمد لله رب العالمين</w:t>
      </w:r>
    </w:p>
    <w:p w:rsidR="0048415A" w:rsidRDefault="0048415A" w:rsidP="0048415A">
      <w:pPr>
        <w:jc w:val="center"/>
        <w:rPr>
          <w:rFonts w:ascii="Traditional Arabic" w:hAnsi="Traditional Arabic"/>
          <w:b/>
          <w:bCs/>
          <w:color w:val="auto"/>
          <w:sz w:val="44"/>
          <w:szCs w:val="44"/>
          <w:rtl/>
          <w:lang w:eastAsia="en-US" w:bidi="ar-SY"/>
        </w:rPr>
      </w:pPr>
    </w:p>
    <w:p w:rsidR="0048415A" w:rsidRDefault="0048415A" w:rsidP="0048415A">
      <w:pPr>
        <w:jc w:val="right"/>
        <w:rPr>
          <w:rFonts w:ascii="Traditional Arabic" w:hAnsi="Traditional Arabic"/>
          <w:b/>
          <w:bCs/>
          <w:color w:val="auto"/>
          <w:rtl/>
          <w:lang w:eastAsia="en-US" w:bidi="ar-SY"/>
        </w:rPr>
      </w:pPr>
      <w:r>
        <w:rPr>
          <w:rFonts w:ascii="Traditional Arabic" w:hAnsi="Traditional Arabic"/>
          <w:b/>
          <w:bCs/>
          <w:color w:val="auto"/>
          <w:rtl/>
          <w:lang w:eastAsia="en-US" w:bidi="ar-SY"/>
        </w:rPr>
        <w:t>كتبه: عبد الكريم علي الخلف</w:t>
      </w:r>
    </w:p>
    <w:p w:rsidR="0048415A" w:rsidRDefault="0048415A" w:rsidP="007E2233">
      <w:pPr>
        <w:tabs>
          <w:tab w:val="left" w:pos="1934"/>
        </w:tabs>
        <w:ind w:firstLine="425"/>
        <w:rPr>
          <w:rFonts w:ascii="Traditional Arabic" w:hAnsi="Traditional Arabic"/>
          <w:color w:val="auto"/>
          <w:rtl/>
          <w:lang w:eastAsia="en-US" w:bidi="ar-SY"/>
        </w:rPr>
      </w:pPr>
      <w:r>
        <w:rPr>
          <w:rFonts w:ascii="Traditional Arabic" w:hAnsi="Traditional Arabic" w:hint="cs"/>
          <w:color w:val="auto"/>
          <w:rtl/>
          <w:lang w:eastAsia="en-US" w:bidi="ar-SY"/>
        </w:rPr>
        <w:t xml:space="preserve"> </w:t>
      </w:r>
    </w:p>
    <w:p w:rsidR="007E2233" w:rsidRPr="007E2233" w:rsidRDefault="007E2233" w:rsidP="007E2233">
      <w:pPr>
        <w:jc w:val="left"/>
        <w:rPr>
          <w:rFonts w:ascii="Traditional Arabic" w:hAnsi="Traditional Arabic"/>
          <w:sz w:val="40"/>
          <w:szCs w:val="40"/>
          <w:lang w:bidi="ar-SY"/>
        </w:rPr>
      </w:pPr>
      <w:r>
        <w:rPr>
          <w:rFonts w:ascii="Traditional Arabic" w:hAnsi="Traditional Arabic" w:hint="cs"/>
          <w:sz w:val="40"/>
          <w:szCs w:val="40"/>
          <w:rtl/>
          <w:lang w:bidi="ar-SY"/>
        </w:rPr>
        <w:lastRenderedPageBreak/>
        <w:t xml:space="preserve"> </w:t>
      </w:r>
    </w:p>
    <w:sectPr w:rsidR="007E2233" w:rsidRPr="007E2233" w:rsidSect="009B7238">
      <w:pgSz w:w="11906" w:h="16838"/>
      <w:pgMar w:top="1418" w:right="1418" w:bottom="1418" w:left="1418" w:header="709" w:footer="709" w:gutter="567"/>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7A8" w:rsidRDefault="004737A8" w:rsidP="007E2233">
      <w:r>
        <w:separator/>
      </w:r>
    </w:p>
  </w:endnote>
  <w:endnote w:type="continuationSeparator" w:id="1">
    <w:p w:rsidR="004737A8" w:rsidRDefault="004737A8" w:rsidP="007E22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PT Bold Heading">
    <w:panose1 w:val="00000000000000000000"/>
    <w:charset w:val="B2"/>
    <w:family w:val="auto"/>
    <w:pitch w:val="variable"/>
    <w:sig w:usb0="00002001" w:usb1="00000000" w:usb2="00000000" w:usb3="00000000" w:csb0="00000040" w:csb1="00000000"/>
  </w:font>
  <w:font w:name="PT Bold Dusky">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QCF_P054">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7A8" w:rsidRDefault="004737A8" w:rsidP="007E2233">
      <w:r>
        <w:separator/>
      </w:r>
    </w:p>
  </w:footnote>
  <w:footnote w:type="continuationSeparator" w:id="1">
    <w:p w:rsidR="004737A8" w:rsidRDefault="004737A8" w:rsidP="007E2233">
      <w:r>
        <w:continuationSeparator/>
      </w:r>
    </w:p>
  </w:footnote>
  <w:footnote w:id="2">
    <w:p w:rsidR="006C5B50" w:rsidRDefault="006C5B50" w:rsidP="006C5B50">
      <w:pPr>
        <w:pStyle w:val="af3"/>
        <w:ind w:hanging="29"/>
        <w:rPr>
          <w:rFonts w:ascii="Tahoma" w:hAnsi="Tahoma"/>
          <w:rtl/>
        </w:rPr>
      </w:pPr>
      <w:r>
        <w:rPr>
          <w:rFonts w:ascii="Tahoma" w:hAnsi="Tahoma"/>
          <w:rtl/>
        </w:rPr>
        <w:t>(</w:t>
      </w:r>
      <w:r>
        <w:rPr>
          <w:rStyle w:val="ae"/>
          <w:rFonts w:ascii="Tahoma" w:hAnsi="Tahoma"/>
        </w:rPr>
        <w:footnoteRef/>
      </w:r>
      <w:r>
        <w:rPr>
          <w:rFonts w:ascii="Tahoma" w:hAnsi="Tahoma"/>
          <w:rtl/>
        </w:rPr>
        <w:t>)  انظر:</w:t>
      </w:r>
      <w:r>
        <w:rPr>
          <w:rFonts w:ascii="Tahoma" w:hAnsi="Tahoma" w:hint="cs"/>
          <w:rtl/>
        </w:rPr>
        <w:t xml:space="preserve"> البرهان في علوم القرآن، (1/270).</w:t>
      </w:r>
    </w:p>
  </w:footnote>
  <w:footnote w:id="3">
    <w:p w:rsidR="007E2233" w:rsidRDefault="007E2233" w:rsidP="007E2233">
      <w:pPr>
        <w:pStyle w:val="af3"/>
        <w:ind w:hanging="29"/>
        <w:rPr>
          <w:rFonts w:ascii="Tahoma" w:hAnsi="Tahoma"/>
          <w:rtl/>
        </w:rPr>
      </w:pPr>
      <w:r>
        <w:rPr>
          <w:rFonts w:ascii="Tahoma" w:hAnsi="Tahoma"/>
          <w:rtl/>
        </w:rPr>
        <w:t>(</w:t>
      </w:r>
      <w:r>
        <w:rPr>
          <w:rStyle w:val="ae"/>
          <w:rFonts w:ascii="Tahoma" w:hAnsi="Tahoma"/>
        </w:rPr>
        <w:footnoteRef/>
      </w:r>
      <w:r>
        <w:rPr>
          <w:rFonts w:ascii="Tahoma" w:hAnsi="Tahoma"/>
          <w:rtl/>
        </w:rPr>
        <w:t>)  انظر: بصائر ذوي التمييز، (1/108)؛ الإتقان، (1/31).</w:t>
      </w:r>
    </w:p>
  </w:footnote>
  <w:footnote w:id="4">
    <w:p w:rsidR="007E2233" w:rsidRDefault="007E2233" w:rsidP="007E2233">
      <w:pPr>
        <w:pStyle w:val="af3"/>
        <w:ind w:hanging="29"/>
        <w:rPr>
          <w:rFonts w:ascii="Tahoma" w:hAnsi="Tahoma"/>
          <w:rtl/>
        </w:rPr>
      </w:pPr>
      <w:r>
        <w:rPr>
          <w:rFonts w:ascii="Tahoma" w:hAnsi="Tahoma"/>
          <w:rtl/>
        </w:rPr>
        <w:t>(</w:t>
      </w:r>
      <w:r>
        <w:rPr>
          <w:rStyle w:val="ae"/>
          <w:rFonts w:ascii="Tahoma" w:hAnsi="Tahoma"/>
        </w:rPr>
        <w:footnoteRef/>
      </w:r>
      <w:r>
        <w:rPr>
          <w:rFonts w:ascii="Tahoma" w:hAnsi="Tahoma"/>
          <w:rtl/>
        </w:rPr>
        <w:t>)  انظر: بصائر ذوي التمييز، (1/158).</w:t>
      </w:r>
    </w:p>
  </w:footnote>
  <w:footnote w:id="5">
    <w:p w:rsidR="007E2233" w:rsidRDefault="007E2233" w:rsidP="00E256F6">
      <w:pPr>
        <w:pStyle w:val="af3"/>
        <w:ind w:hanging="29"/>
        <w:rPr>
          <w:rFonts w:ascii="Tahoma" w:hAnsi="Tahoma"/>
        </w:rPr>
      </w:pPr>
      <w:r>
        <w:rPr>
          <w:rFonts w:ascii="Tahoma" w:hAnsi="Tahoma"/>
          <w:rtl/>
        </w:rPr>
        <w:t>(</w:t>
      </w:r>
      <w:r>
        <w:rPr>
          <w:rStyle w:val="ae"/>
          <w:rFonts w:ascii="Tahoma" w:hAnsi="Tahoma"/>
        </w:rPr>
        <w:footnoteRef/>
      </w:r>
      <w:r>
        <w:rPr>
          <w:rFonts w:ascii="Tahoma" w:hAnsi="Tahoma"/>
          <w:rtl/>
        </w:rPr>
        <w:t xml:space="preserve">) روح المعاني في تفسير القرآن العظيم والسبع المثاني، (3/73).  </w:t>
      </w:r>
    </w:p>
  </w:footnote>
  <w:footnote w:id="6">
    <w:p w:rsidR="007E2233" w:rsidRDefault="007E2233" w:rsidP="007E2233">
      <w:pPr>
        <w:pStyle w:val="af3"/>
        <w:ind w:hanging="29"/>
        <w:rPr>
          <w:rFonts w:ascii="Tahoma" w:hAnsi="Tahoma"/>
        </w:rPr>
      </w:pPr>
      <w:r>
        <w:rPr>
          <w:rFonts w:ascii="Tahoma" w:hAnsi="Tahoma"/>
          <w:rtl/>
        </w:rPr>
        <w:t>(</w:t>
      </w:r>
      <w:r>
        <w:rPr>
          <w:rStyle w:val="ae"/>
          <w:rFonts w:ascii="Tahoma" w:hAnsi="Tahoma"/>
        </w:rPr>
        <w:footnoteRef/>
      </w:r>
      <w:r>
        <w:rPr>
          <w:rFonts w:ascii="Tahoma" w:hAnsi="Tahoma"/>
          <w:rtl/>
        </w:rPr>
        <w:t xml:space="preserve">) انظر: بصائر ذوي التمييز، (1/159). </w:t>
      </w:r>
    </w:p>
  </w:footnote>
  <w:footnote w:id="7">
    <w:p w:rsidR="007E2233" w:rsidRDefault="007E2233" w:rsidP="007E2233">
      <w:pPr>
        <w:pStyle w:val="af3"/>
        <w:ind w:hanging="29"/>
        <w:rPr>
          <w:rFonts w:ascii="Tahoma" w:hAnsi="Tahoma"/>
        </w:rPr>
      </w:pPr>
      <w:r>
        <w:rPr>
          <w:rFonts w:ascii="Tahoma" w:hAnsi="Tahoma"/>
          <w:rtl/>
        </w:rPr>
        <w:t>(</w:t>
      </w:r>
      <w:r>
        <w:rPr>
          <w:rStyle w:val="ae"/>
          <w:rFonts w:ascii="Tahoma" w:hAnsi="Tahoma"/>
        </w:rPr>
        <w:footnoteRef/>
      </w:r>
      <w:r>
        <w:rPr>
          <w:rFonts w:ascii="Tahoma" w:hAnsi="Tahoma"/>
          <w:rtl/>
        </w:rPr>
        <w:t xml:space="preserve">) انظر: في ظلال القرآن، (3/14وما بعدها). </w:t>
      </w:r>
    </w:p>
  </w:footnote>
  <w:footnote w:id="8">
    <w:p w:rsidR="007E2233" w:rsidRDefault="007E2233" w:rsidP="007E2233">
      <w:pPr>
        <w:pStyle w:val="af3"/>
        <w:ind w:hanging="29"/>
        <w:rPr>
          <w:rFonts w:ascii="Tahoma" w:hAnsi="Tahoma"/>
        </w:rPr>
      </w:pPr>
      <w:r>
        <w:rPr>
          <w:rFonts w:ascii="Tahoma" w:hAnsi="Tahoma"/>
          <w:rtl/>
        </w:rPr>
        <w:t>(</w:t>
      </w:r>
      <w:r>
        <w:rPr>
          <w:rStyle w:val="ae"/>
          <w:rFonts w:ascii="Tahoma" w:hAnsi="Tahoma"/>
        </w:rPr>
        <w:footnoteRef/>
      </w:r>
      <w:r>
        <w:rPr>
          <w:rFonts w:ascii="Tahoma" w:hAnsi="Tahoma"/>
          <w:rtl/>
        </w:rPr>
        <w:t xml:space="preserve">) انظر: نظم الدرر، (4/197). </w:t>
      </w:r>
    </w:p>
  </w:footnote>
  <w:footnote w:id="9">
    <w:p w:rsidR="007E2233" w:rsidRDefault="007E2233" w:rsidP="007E2233">
      <w:pPr>
        <w:pStyle w:val="af3"/>
        <w:ind w:hanging="29"/>
        <w:rPr>
          <w:rFonts w:ascii="Tahoma" w:hAnsi="Tahoma"/>
        </w:rPr>
      </w:pPr>
      <w:r>
        <w:rPr>
          <w:rFonts w:ascii="Tahoma" w:hAnsi="Tahoma"/>
          <w:rtl/>
        </w:rPr>
        <w:t>(</w:t>
      </w:r>
      <w:r>
        <w:rPr>
          <w:rStyle w:val="ae"/>
          <w:rFonts w:ascii="Tahoma" w:hAnsi="Tahoma"/>
        </w:rPr>
        <w:footnoteRef/>
      </w:r>
      <w:r>
        <w:rPr>
          <w:rFonts w:ascii="Tahoma" w:hAnsi="Tahoma"/>
          <w:rtl/>
        </w:rPr>
        <w:t>) انظر: الإتقان</w:t>
      </w:r>
      <w:r w:rsidR="0048415A">
        <w:rPr>
          <w:rFonts w:ascii="Tahoma" w:hAnsi="Tahoma" w:hint="cs"/>
          <w:rtl/>
        </w:rPr>
        <w:t xml:space="preserve"> في علوم القرآن</w:t>
      </w:r>
      <w:r>
        <w:rPr>
          <w:rFonts w:ascii="Tahoma" w:hAnsi="Tahoma"/>
          <w:rtl/>
        </w:rPr>
        <w:t xml:space="preserve">، (1/159).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E2233"/>
    <w:rsid w:val="00051AF1"/>
    <w:rsid w:val="00075B92"/>
    <w:rsid w:val="000762B5"/>
    <w:rsid w:val="000F66E4"/>
    <w:rsid w:val="001565A6"/>
    <w:rsid w:val="001B3220"/>
    <w:rsid w:val="00211079"/>
    <w:rsid w:val="00247F6A"/>
    <w:rsid w:val="002C46BD"/>
    <w:rsid w:val="00305526"/>
    <w:rsid w:val="00336EC0"/>
    <w:rsid w:val="003D7B61"/>
    <w:rsid w:val="004445F8"/>
    <w:rsid w:val="004737A8"/>
    <w:rsid w:val="0048415A"/>
    <w:rsid w:val="005C7D9D"/>
    <w:rsid w:val="0068596A"/>
    <w:rsid w:val="006C5B50"/>
    <w:rsid w:val="006E6B72"/>
    <w:rsid w:val="006E6BA2"/>
    <w:rsid w:val="006F4CA7"/>
    <w:rsid w:val="00705EEC"/>
    <w:rsid w:val="00777673"/>
    <w:rsid w:val="007B5D2B"/>
    <w:rsid w:val="007E2233"/>
    <w:rsid w:val="008452E1"/>
    <w:rsid w:val="00875E98"/>
    <w:rsid w:val="00991E40"/>
    <w:rsid w:val="009A7ACE"/>
    <w:rsid w:val="009B682D"/>
    <w:rsid w:val="009B7238"/>
    <w:rsid w:val="00A0556A"/>
    <w:rsid w:val="00A44C74"/>
    <w:rsid w:val="00B432B8"/>
    <w:rsid w:val="00C126BD"/>
    <w:rsid w:val="00C5563F"/>
    <w:rsid w:val="00D404E6"/>
    <w:rsid w:val="00D4090B"/>
    <w:rsid w:val="00E11D81"/>
    <w:rsid w:val="00E143F7"/>
    <w:rsid w:val="00E256F6"/>
    <w:rsid w:val="00E40ACF"/>
    <w:rsid w:val="00E722F6"/>
    <w:rsid w:val="00ED6969"/>
    <w:rsid w:val="00EE0FE9"/>
    <w:rsid w:val="00EE5606"/>
    <w:rsid w:val="00F70AF8"/>
    <w:rsid w:val="00F976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link w:val="Char"/>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rPr>
  </w:style>
  <w:style w:type="character" w:customStyle="1" w:styleId="Char">
    <w:name w:val="نص حاشية سفلية Char"/>
    <w:basedOn w:val="a0"/>
    <w:link w:val="af3"/>
    <w:rsid w:val="007E2233"/>
    <w:rPr>
      <w:rFonts w:cs="Traditional Arabic"/>
      <w:color w:val="000000"/>
      <w:sz w:val="28"/>
      <w:szCs w:val="28"/>
      <w:lang w:eastAsia="ar-SA"/>
    </w:rPr>
  </w:style>
  <w:style w:type="character" w:customStyle="1" w:styleId="sora1">
    <w:name w:val="sora1"/>
    <w:basedOn w:val="a0"/>
    <w:rsid w:val="007E2233"/>
    <w:rPr>
      <w:rFonts w:ascii="Traditional Arabic" w:hAnsi="Traditional Arabic" w:cs="Traditional Arabic" w:hint="default"/>
      <w:b w:val="0"/>
      <w:bCs w:val="0"/>
      <w:color w:val="008000"/>
      <w:sz w:val="40"/>
      <w:szCs w:val="40"/>
    </w:rPr>
  </w:style>
  <w:style w:type="paragraph" w:styleId="afc">
    <w:name w:val="List Paragraph"/>
    <w:basedOn w:val="a"/>
    <w:uiPriority w:val="34"/>
    <w:qFormat/>
    <w:rsid w:val="00E256F6"/>
    <w:pPr>
      <w:ind w:left="720"/>
      <w:contextualSpacing/>
    </w:pPr>
  </w:style>
</w:styles>
</file>

<file path=word/webSettings.xml><?xml version="1.0" encoding="utf-8"?>
<w:webSettings xmlns:r="http://schemas.openxmlformats.org/officeDocument/2006/relationships" xmlns:w="http://schemas.openxmlformats.org/wordprocessingml/2006/main">
  <w:divs>
    <w:div w:id="325742587">
      <w:bodyDiv w:val="1"/>
      <w:marLeft w:val="0"/>
      <w:marRight w:val="0"/>
      <w:marTop w:val="0"/>
      <w:marBottom w:val="0"/>
      <w:divBdr>
        <w:top w:val="none" w:sz="0" w:space="0" w:color="auto"/>
        <w:left w:val="none" w:sz="0" w:space="0" w:color="auto"/>
        <w:bottom w:val="none" w:sz="0" w:space="0" w:color="auto"/>
        <w:right w:val="none" w:sz="0" w:space="0" w:color="auto"/>
      </w:divBdr>
    </w:div>
    <w:div w:id="970479721">
      <w:bodyDiv w:val="1"/>
      <w:marLeft w:val="0"/>
      <w:marRight w:val="0"/>
      <w:marTop w:val="0"/>
      <w:marBottom w:val="0"/>
      <w:divBdr>
        <w:top w:val="none" w:sz="0" w:space="0" w:color="auto"/>
        <w:left w:val="none" w:sz="0" w:space="0" w:color="auto"/>
        <w:bottom w:val="none" w:sz="0" w:space="0" w:color="auto"/>
        <w:right w:val="none" w:sz="0" w:space="0" w:color="auto"/>
      </w:divBdr>
    </w:div>
    <w:div w:id="1831094054">
      <w:bodyDiv w:val="1"/>
      <w:marLeft w:val="0"/>
      <w:marRight w:val="0"/>
      <w:marTop w:val="0"/>
      <w:marBottom w:val="0"/>
      <w:divBdr>
        <w:top w:val="none" w:sz="0" w:space="0" w:color="auto"/>
        <w:left w:val="none" w:sz="0" w:space="0" w:color="auto"/>
        <w:bottom w:val="none" w:sz="0" w:space="0" w:color="auto"/>
        <w:right w:val="none" w:sz="0" w:space="0" w:color="auto"/>
      </w:divBdr>
    </w:div>
    <w:div w:id="205091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497</Words>
  <Characters>2833</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niro</dc:creator>
  <cp:lastModifiedBy>niro</cp:lastModifiedBy>
  <cp:revision>5</cp:revision>
  <dcterms:created xsi:type="dcterms:W3CDTF">2006-02-03T23:07:00Z</dcterms:created>
  <dcterms:modified xsi:type="dcterms:W3CDTF">2006-02-03T23:24:00Z</dcterms:modified>
</cp:coreProperties>
</file>