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46" w:rsidRDefault="00AD2E46" w:rsidP="00AD2E46">
      <w:pPr>
        <w:jc w:val="center"/>
        <w:rPr>
          <w:b/>
          <w:bCs/>
          <w:rtl/>
          <w:lang w:bidi="ar-EG"/>
        </w:rPr>
      </w:pPr>
      <w:r>
        <w:rPr>
          <w:rFonts w:hint="cs"/>
          <w:b/>
          <w:bCs/>
          <w:rtl/>
          <w:lang w:bidi="ar-EG"/>
        </w:rPr>
        <w:t>بسم الله الرحمن الرحيم</w:t>
      </w:r>
    </w:p>
    <w:p w:rsidR="00C5563F" w:rsidRPr="00C83DFC" w:rsidRDefault="00AD2E46" w:rsidP="00AD2E46">
      <w:pPr>
        <w:jc w:val="center"/>
        <w:rPr>
          <w:rFonts w:cs="PT Bold Heading"/>
          <w:b/>
          <w:bCs/>
          <w:rtl/>
          <w:lang w:bidi="ar-EG"/>
        </w:rPr>
      </w:pPr>
      <w:r w:rsidRPr="00C83DFC">
        <w:rPr>
          <w:rFonts w:cs="PT Bold Heading" w:hint="cs"/>
          <w:b/>
          <w:bCs/>
          <w:rtl/>
          <w:lang w:bidi="ar-EG"/>
        </w:rPr>
        <w:t>ملخص أحكام الصيام</w:t>
      </w:r>
    </w:p>
    <w:p w:rsidR="00271527" w:rsidRDefault="00C83DFC" w:rsidP="00C83DFC">
      <w:pPr>
        <w:jc w:val="center"/>
        <w:rPr>
          <w:b/>
          <w:bCs/>
          <w:rtl/>
          <w:lang w:bidi="ar-EG"/>
        </w:rPr>
      </w:pPr>
      <w:r>
        <w:rPr>
          <w:rFonts w:hint="cs"/>
          <w:b/>
          <w:bCs/>
          <w:rtl/>
          <w:lang w:bidi="ar-EG"/>
        </w:rPr>
        <w:t>جمع وتنسيق: عبد الكريم الخلف</w:t>
      </w:r>
      <w:r w:rsidR="00316624">
        <w:rPr>
          <w:rFonts w:hint="cs"/>
          <w:b/>
          <w:bCs/>
          <w:rtl/>
          <w:lang w:bidi="ar-EG"/>
        </w:rPr>
        <w:t xml:space="preserve"> </w:t>
      </w:r>
    </w:p>
    <w:p w:rsidR="00C36D40" w:rsidRPr="00C36D40" w:rsidRDefault="00C36D40" w:rsidP="00271527">
      <w:pPr>
        <w:jc w:val="left"/>
        <w:rPr>
          <w:b/>
          <w:bCs/>
          <w:rtl/>
          <w:lang w:bidi="ar-EG"/>
        </w:rPr>
      </w:pPr>
      <w:r w:rsidRPr="00C36D40">
        <w:rPr>
          <w:rFonts w:hint="cs"/>
          <w:b/>
          <w:bCs/>
          <w:rtl/>
          <w:lang w:bidi="ar-EG"/>
        </w:rPr>
        <w:t>مقدمة:</w:t>
      </w:r>
      <w:r w:rsidR="005C3B70">
        <w:rPr>
          <w:rFonts w:hint="cs"/>
          <w:b/>
          <w:bCs/>
          <w:rtl/>
          <w:lang w:bidi="ar-EG"/>
        </w:rPr>
        <w:t xml:space="preserve"> </w:t>
      </w:r>
      <w:r w:rsidR="00701E68">
        <w:rPr>
          <w:rFonts w:hint="cs"/>
          <w:b/>
          <w:bCs/>
          <w:rtl/>
          <w:lang w:bidi="ar-EG"/>
        </w:rPr>
        <w:t xml:space="preserve"> </w:t>
      </w:r>
      <w:r w:rsidR="009312E2">
        <w:rPr>
          <w:rFonts w:hint="cs"/>
          <w:b/>
          <w:bCs/>
          <w:rtl/>
          <w:lang w:bidi="ar-EG"/>
        </w:rPr>
        <w:t xml:space="preserve"> </w:t>
      </w:r>
    </w:p>
    <w:p w:rsidR="00271527" w:rsidRDefault="00271527" w:rsidP="00271527">
      <w:pPr>
        <w:jc w:val="left"/>
        <w:rPr>
          <w:b/>
          <w:bCs/>
          <w:rtl/>
          <w:lang w:bidi="ar-EG"/>
        </w:rPr>
      </w:pPr>
      <w:r>
        <w:rPr>
          <w:rFonts w:hint="cs"/>
          <w:rtl/>
          <w:lang w:bidi="ar-EG"/>
        </w:rPr>
        <w:t>الحمد لله رب العالمين، وأفضل الصلاة وأتم التسليم على سيدنا محمد وعلى آله وأصحابه والتابعين ومن تبعهم بإحسان إلى يوم الدين، وبعد:</w:t>
      </w:r>
    </w:p>
    <w:p w:rsidR="00271527" w:rsidRDefault="00271527" w:rsidP="00271527">
      <w:pPr>
        <w:jc w:val="left"/>
        <w:rPr>
          <w:b/>
          <w:bCs/>
          <w:rtl/>
          <w:lang w:bidi="ar-EG"/>
        </w:rPr>
      </w:pPr>
      <w:r>
        <w:rPr>
          <w:rFonts w:hint="cs"/>
          <w:b/>
          <w:bCs/>
          <w:rtl/>
          <w:lang w:bidi="ar-EG"/>
        </w:rPr>
        <w:t>لما كان الصيام فريضة على المسلمين في شهر رمضان، وكان تعلم أحكامه فريضة أيضاً؛ فلذلك ألهمني المولى عزوجل أن أقوم بتلخيص أحكام الصيام من كتاب (الفقه المنهجي على المذهب الشافع</w:t>
      </w:r>
      <w:r w:rsidR="00855018">
        <w:rPr>
          <w:rFonts w:hint="cs"/>
          <w:b/>
          <w:bCs/>
          <w:rtl/>
          <w:lang w:bidi="ar-EG"/>
        </w:rPr>
        <w:t>ي) للدكتور مصطفى سعيد الخن وآخري</w:t>
      </w:r>
      <w:r>
        <w:rPr>
          <w:rFonts w:hint="cs"/>
          <w:b/>
          <w:bCs/>
          <w:rtl/>
          <w:lang w:bidi="ar-EG"/>
        </w:rPr>
        <w:t>ن.</w:t>
      </w:r>
    </w:p>
    <w:p w:rsidR="00271527" w:rsidRPr="00271527" w:rsidRDefault="00271527" w:rsidP="00271527">
      <w:pPr>
        <w:jc w:val="left"/>
        <w:rPr>
          <w:rtl/>
          <w:lang w:bidi="ar-EG"/>
        </w:rPr>
      </w:pPr>
      <w:r w:rsidRPr="00271527">
        <w:rPr>
          <w:rFonts w:hint="cs"/>
          <w:rtl/>
          <w:lang w:bidi="ar-EG"/>
        </w:rPr>
        <w:t>ووقع الاختيار على ه</w:t>
      </w:r>
      <w:r>
        <w:rPr>
          <w:rFonts w:hint="cs"/>
          <w:rtl/>
          <w:lang w:bidi="ar-EG"/>
        </w:rPr>
        <w:t>ذا الكتاب لسهولة عبارته ووضوحها</w:t>
      </w:r>
      <w:r w:rsidRPr="00271527">
        <w:rPr>
          <w:rFonts w:hint="cs"/>
          <w:rtl/>
          <w:lang w:bidi="ar-EG"/>
        </w:rPr>
        <w:t>، وخلوها من التعقيد وال</w:t>
      </w:r>
      <w:r w:rsidR="002B5A99">
        <w:rPr>
          <w:rFonts w:hint="cs"/>
          <w:rtl/>
          <w:lang w:bidi="ar-EG"/>
        </w:rPr>
        <w:t>غموض، ولم أذكر في الملخص الأدلة</w:t>
      </w:r>
      <w:r w:rsidRPr="00271527">
        <w:rPr>
          <w:rFonts w:hint="cs"/>
          <w:rtl/>
          <w:lang w:bidi="ar-EG"/>
        </w:rPr>
        <w:t xml:space="preserve"> للاختصار، ومن أراد الاستزادة فليعد للأصل فهو موجود ومتوفر بحمد الله.</w:t>
      </w:r>
    </w:p>
    <w:p w:rsidR="00C83DFC" w:rsidRPr="00271527" w:rsidRDefault="00271527" w:rsidP="00271527">
      <w:pPr>
        <w:jc w:val="left"/>
        <w:rPr>
          <w:rtl/>
          <w:lang w:bidi="ar-EG"/>
        </w:rPr>
      </w:pPr>
      <w:r w:rsidRPr="00271527">
        <w:rPr>
          <w:rFonts w:hint="cs"/>
          <w:rtl/>
          <w:lang w:bidi="ar-EG"/>
        </w:rPr>
        <w:t xml:space="preserve">اسأل الله سبحانه أن يتقبل مني هذا العمل ويجعله في صحائف والدي إنه سميع مجيب. </w:t>
      </w:r>
    </w:p>
    <w:p w:rsidR="00AD2E46" w:rsidRDefault="00054DBD" w:rsidP="00AD2E46">
      <w:pPr>
        <w:jc w:val="left"/>
        <w:rPr>
          <w:b/>
          <w:bCs/>
          <w:rtl/>
          <w:lang w:bidi="ar-EG"/>
        </w:rPr>
      </w:pPr>
      <w:r>
        <w:rPr>
          <w:rFonts w:hint="cs"/>
          <w:b/>
          <w:bCs/>
          <w:rtl/>
          <w:lang w:bidi="ar-EG"/>
        </w:rPr>
        <w:t>أولاً: تعريف الصوم</w:t>
      </w:r>
      <w:r w:rsidR="00855018">
        <w:rPr>
          <w:rStyle w:val="ae"/>
          <w:b/>
          <w:bCs/>
          <w:rtl/>
          <w:lang w:bidi="ar-EG"/>
        </w:rPr>
        <w:footnoteReference w:id="2"/>
      </w:r>
      <w:r>
        <w:rPr>
          <w:rFonts w:hint="cs"/>
          <w:b/>
          <w:bCs/>
          <w:rtl/>
          <w:lang w:bidi="ar-EG"/>
        </w:rPr>
        <w:t>:</w:t>
      </w:r>
    </w:p>
    <w:p w:rsidR="00054DBD" w:rsidRDefault="00054DBD" w:rsidP="00AD2E46">
      <w:pPr>
        <w:jc w:val="left"/>
        <w:rPr>
          <w:rtl/>
          <w:lang w:bidi="ar-EG"/>
        </w:rPr>
      </w:pPr>
      <w:r>
        <w:rPr>
          <w:rFonts w:hint="cs"/>
          <w:b/>
          <w:bCs/>
          <w:rtl/>
          <w:lang w:bidi="ar-EG"/>
        </w:rPr>
        <w:t xml:space="preserve">لغة: </w:t>
      </w:r>
      <w:r>
        <w:rPr>
          <w:rFonts w:hint="cs"/>
          <w:rtl/>
          <w:lang w:bidi="ar-EG"/>
        </w:rPr>
        <w:t>الإمساك عن الشيء كلاماً كان أو طعاماً.</w:t>
      </w:r>
    </w:p>
    <w:p w:rsidR="00054DBD" w:rsidRDefault="00054DBD" w:rsidP="00AD2E46">
      <w:pPr>
        <w:jc w:val="left"/>
        <w:rPr>
          <w:rtl/>
          <w:lang w:bidi="ar-EG"/>
        </w:rPr>
      </w:pPr>
      <w:r w:rsidRPr="00054DBD">
        <w:rPr>
          <w:rFonts w:hint="cs"/>
          <w:b/>
          <w:bCs/>
          <w:rtl/>
          <w:lang w:bidi="ar-EG"/>
        </w:rPr>
        <w:t>شرعاً:</w:t>
      </w:r>
      <w:r>
        <w:rPr>
          <w:rFonts w:hint="cs"/>
          <w:rtl/>
          <w:lang w:bidi="ar-EG"/>
        </w:rPr>
        <w:t xml:space="preserve"> الإمساك عن المفطرات من طلوع الفجر إلى غروب الشمس.</w:t>
      </w:r>
    </w:p>
    <w:p w:rsidR="00054DBD" w:rsidRPr="00054DBD" w:rsidRDefault="00054DBD" w:rsidP="00054DBD">
      <w:pPr>
        <w:jc w:val="left"/>
        <w:rPr>
          <w:b/>
          <w:bCs/>
          <w:rtl/>
          <w:lang w:bidi="ar-EG"/>
        </w:rPr>
      </w:pPr>
      <w:r w:rsidRPr="00054DBD">
        <w:rPr>
          <w:rFonts w:hint="cs"/>
          <w:b/>
          <w:bCs/>
          <w:rtl/>
          <w:lang w:bidi="ar-EG"/>
        </w:rPr>
        <w:t xml:space="preserve">ثانياً: </w:t>
      </w:r>
      <w:r>
        <w:rPr>
          <w:rFonts w:hint="cs"/>
          <w:b/>
          <w:bCs/>
          <w:rtl/>
          <w:lang w:bidi="ar-EG"/>
        </w:rPr>
        <w:t xml:space="preserve">دليل </w:t>
      </w:r>
      <w:r w:rsidRPr="00054DBD">
        <w:rPr>
          <w:rFonts w:hint="cs"/>
          <w:b/>
          <w:bCs/>
          <w:rtl/>
          <w:lang w:bidi="ar-EG"/>
        </w:rPr>
        <w:t>مشروعي</w:t>
      </w:r>
      <w:r>
        <w:rPr>
          <w:rFonts w:hint="cs"/>
          <w:b/>
          <w:bCs/>
          <w:rtl/>
          <w:lang w:bidi="ar-EG"/>
        </w:rPr>
        <w:t>ته</w:t>
      </w:r>
      <w:r w:rsidR="00CE1456">
        <w:rPr>
          <w:rStyle w:val="ae"/>
          <w:b/>
          <w:bCs/>
          <w:rtl/>
          <w:lang w:bidi="ar-EG"/>
        </w:rPr>
        <w:footnoteReference w:id="3"/>
      </w:r>
      <w:r w:rsidRPr="00054DBD">
        <w:rPr>
          <w:rFonts w:hint="cs"/>
          <w:b/>
          <w:bCs/>
          <w:rtl/>
          <w:lang w:bidi="ar-EG"/>
        </w:rPr>
        <w:t>:</w:t>
      </w:r>
      <w:r w:rsidR="00CE1456">
        <w:rPr>
          <w:rFonts w:hint="cs"/>
          <w:b/>
          <w:bCs/>
          <w:rtl/>
          <w:lang w:bidi="ar-EG"/>
        </w:rPr>
        <w:t xml:space="preserve"> </w:t>
      </w:r>
    </w:p>
    <w:p w:rsidR="00054DBD" w:rsidRPr="00054DBD" w:rsidRDefault="00054DBD" w:rsidP="00AD2E46">
      <w:pPr>
        <w:jc w:val="left"/>
        <w:rPr>
          <w:rtl/>
          <w:lang w:bidi="ar-EG"/>
        </w:rPr>
      </w:pPr>
      <w:r>
        <w:rPr>
          <w:rFonts w:hint="cs"/>
          <w:rtl/>
          <w:lang w:bidi="ar-EG"/>
        </w:rPr>
        <w:t xml:space="preserve">فرض صيام شهر رمضان في شعبان من السنة الثانية للهجرة. </w:t>
      </w:r>
    </w:p>
    <w:p w:rsidR="00054DBD" w:rsidRDefault="00054DBD" w:rsidP="00054DBD">
      <w:pPr>
        <w:jc w:val="left"/>
        <w:rPr>
          <w:rtl/>
          <w:lang w:bidi="ar-EG"/>
        </w:rPr>
      </w:pPr>
      <w:r w:rsidRPr="00054DBD">
        <w:rPr>
          <w:rFonts w:hint="cs"/>
          <w:rtl/>
          <w:lang w:bidi="ar-EG"/>
        </w:rPr>
        <w:t>قال تعالى: {</w:t>
      </w:r>
      <w:r>
        <w:rPr>
          <w:rFonts w:hint="cs"/>
          <w:rtl/>
          <w:lang w:bidi="ar-EG"/>
        </w:rPr>
        <w:t>يا أيها الذين آمنوا كتب عليكم الصيام كما كتب على الذين من قبلكم لعلكم تتقون</w:t>
      </w:r>
      <w:r w:rsidRPr="00054DBD">
        <w:rPr>
          <w:rFonts w:hint="cs"/>
          <w:rtl/>
          <w:lang w:bidi="ar-EG"/>
        </w:rPr>
        <w:t>}</w:t>
      </w:r>
      <w:r>
        <w:rPr>
          <w:rFonts w:hint="cs"/>
          <w:rtl/>
          <w:lang w:bidi="ar-EG"/>
        </w:rPr>
        <w:t xml:space="preserve"> [البقرة: 183]. وقال أيضاً: {شهر رمضان الذي أنزل فيه القرآن..فمن شهد منكم الشهر فليصمه}[البقرة: 185].</w:t>
      </w:r>
    </w:p>
    <w:p w:rsidR="00F54855" w:rsidRDefault="00F54855" w:rsidP="00054DBD">
      <w:pPr>
        <w:jc w:val="left"/>
        <w:rPr>
          <w:b/>
          <w:bCs/>
          <w:rtl/>
          <w:lang w:bidi="ar-EG"/>
        </w:rPr>
      </w:pPr>
      <w:r w:rsidRPr="00F54855">
        <w:rPr>
          <w:rFonts w:hint="cs"/>
          <w:b/>
          <w:bCs/>
          <w:rtl/>
          <w:lang w:bidi="ar-EG"/>
        </w:rPr>
        <w:t>ثالثاً: حكم تارك صيام رمضان من غير عذر</w:t>
      </w:r>
      <w:r w:rsidR="00CE1456">
        <w:rPr>
          <w:rStyle w:val="ae"/>
          <w:b/>
          <w:bCs/>
          <w:rtl/>
          <w:lang w:bidi="ar-EG"/>
        </w:rPr>
        <w:footnoteReference w:id="4"/>
      </w:r>
      <w:r w:rsidRPr="00F54855">
        <w:rPr>
          <w:rFonts w:hint="cs"/>
          <w:b/>
          <w:bCs/>
          <w:rtl/>
          <w:lang w:bidi="ar-EG"/>
        </w:rPr>
        <w:t>:</w:t>
      </w:r>
    </w:p>
    <w:p w:rsidR="00F54855" w:rsidRDefault="00F54855" w:rsidP="0043177D">
      <w:pPr>
        <w:jc w:val="left"/>
        <w:rPr>
          <w:rFonts w:hint="cs"/>
          <w:rtl/>
          <w:lang w:bidi="ar-EG"/>
        </w:rPr>
      </w:pPr>
      <w:r w:rsidRPr="00F54855">
        <w:rPr>
          <w:rFonts w:hint="cs"/>
          <w:rtl/>
          <w:lang w:bidi="ar-EG"/>
        </w:rPr>
        <w:t>من</w:t>
      </w:r>
      <w:r>
        <w:rPr>
          <w:rFonts w:hint="cs"/>
          <w:b/>
          <w:bCs/>
          <w:rtl/>
          <w:lang w:bidi="ar-EG"/>
        </w:rPr>
        <w:t xml:space="preserve"> </w:t>
      </w:r>
      <w:r w:rsidRPr="00F54855">
        <w:rPr>
          <w:rFonts w:hint="cs"/>
          <w:rtl/>
          <w:lang w:bidi="ar-EG"/>
        </w:rPr>
        <w:t xml:space="preserve">ترك صيام رمضان </w:t>
      </w:r>
      <w:r w:rsidR="00740915">
        <w:rPr>
          <w:rFonts w:hint="cs"/>
          <w:rtl/>
          <w:lang w:bidi="ar-EG"/>
        </w:rPr>
        <w:t xml:space="preserve">(جاحداً) </w:t>
      </w:r>
      <w:r w:rsidRPr="00F54855">
        <w:rPr>
          <w:rFonts w:hint="cs"/>
          <w:rtl/>
          <w:lang w:bidi="ar-EG"/>
        </w:rPr>
        <w:t>من غير عذر فهو كافر</w:t>
      </w:r>
      <w:r>
        <w:rPr>
          <w:rFonts w:hint="cs"/>
          <w:b/>
          <w:bCs/>
          <w:rtl/>
          <w:lang w:bidi="ar-EG"/>
        </w:rPr>
        <w:t xml:space="preserve">؛ </w:t>
      </w:r>
      <w:r w:rsidRPr="00F54855">
        <w:rPr>
          <w:rFonts w:hint="cs"/>
          <w:rtl/>
          <w:lang w:bidi="ar-EG"/>
        </w:rPr>
        <w:t>لأنه أنكر أمراً معلوماً من الدين بالضرورة،</w:t>
      </w:r>
      <w:r>
        <w:rPr>
          <w:rFonts w:hint="cs"/>
          <w:rtl/>
          <w:lang w:bidi="ar-EG"/>
        </w:rPr>
        <w:t xml:space="preserve"> فيستتاب فإن تاب وإلا قتل حداً.</w:t>
      </w:r>
    </w:p>
    <w:p w:rsidR="00740915" w:rsidRDefault="00740915" w:rsidP="0043177D">
      <w:pPr>
        <w:jc w:val="left"/>
        <w:rPr>
          <w:rtl/>
          <w:lang w:bidi="ar-EG"/>
        </w:rPr>
      </w:pPr>
    </w:p>
    <w:p w:rsidR="00F54855" w:rsidRPr="00F54855" w:rsidRDefault="00F54855" w:rsidP="00054DBD">
      <w:pPr>
        <w:jc w:val="left"/>
        <w:rPr>
          <w:b/>
          <w:bCs/>
          <w:rtl/>
          <w:lang w:bidi="ar-EG"/>
        </w:rPr>
      </w:pPr>
      <w:r w:rsidRPr="00F54855">
        <w:rPr>
          <w:rFonts w:hint="cs"/>
          <w:b/>
          <w:bCs/>
          <w:rtl/>
          <w:lang w:bidi="ar-EG"/>
        </w:rPr>
        <w:lastRenderedPageBreak/>
        <w:t>رابعاً: شروط وجوب الصيام</w:t>
      </w:r>
      <w:r w:rsidR="00740915">
        <w:rPr>
          <w:rStyle w:val="ae"/>
          <w:b/>
          <w:bCs/>
          <w:rtl/>
          <w:lang w:bidi="ar-EG"/>
        </w:rPr>
        <w:footnoteReference w:id="5"/>
      </w:r>
      <w:r w:rsidRPr="00F54855">
        <w:rPr>
          <w:rFonts w:hint="cs"/>
          <w:b/>
          <w:bCs/>
          <w:rtl/>
          <w:lang w:bidi="ar-EG"/>
        </w:rPr>
        <w:t>:</w:t>
      </w:r>
    </w:p>
    <w:p w:rsidR="00A64D4D" w:rsidRDefault="00F54855" w:rsidP="00054DBD">
      <w:pPr>
        <w:jc w:val="left"/>
        <w:rPr>
          <w:rtl/>
          <w:lang w:bidi="ar-EG"/>
        </w:rPr>
      </w:pPr>
      <w:r>
        <w:rPr>
          <w:rFonts w:hint="cs"/>
          <w:rtl/>
          <w:lang w:bidi="ar-EG"/>
        </w:rPr>
        <w:t>1-الإسلام   2-التكليف ويقصد به (البلوغ والعقل).</w:t>
      </w:r>
    </w:p>
    <w:p w:rsidR="00A64D4D" w:rsidRDefault="00A64D4D" w:rsidP="00054DBD">
      <w:pPr>
        <w:jc w:val="left"/>
        <w:rPr>
          <w:rtl/>
          <w:lang w:bidi="ar-EG"/>
        </w:rPr>
      </w:pPr>
      <w:r>
        <w:rPr>
          <w:rFonts w:hint="cs"/>
          <w:rtl/>
          <w:lang w:bidi="ar-EG"/>
        </w:rPr>
        <w:t>3-الخلو من الأعذار المانعة من الصوم أو المبيحة للفطر.</w:t>
      </w:r>
    </w:p>
    <w:p w:rsidR="00A64D4D" w:rsidRPr="0043177D" w:rsidRDefault="00A64D4D" w:rsidP="00A64D4D">
      <w:pPr>
        <w:jc w:val="left"/>
        <w:rPr>
          <w:b/>
          <w:bCs/>
          <w:rtl/>
          <w:lang w:bidi="ar-EG"/>
        </w:rPr>
      </w:pPr>
      <w:r w:rsidRPr="0043177D">
        <w:rPr>
          <w:rFonts w:hint="cs"/>
          <w:b/>
          <w:bCs/>
          <w:rtl/>
          <w:lang w:bidi="ar-EG"/>
        </w:rPr>
        <w:t>(أ) الأعذار المانعة من الصوم</w:t>
      </w:r>
      <w:r w:rsidR="00740915">
        <w:rPr>
          <w:rStyle w:val="ae"/>
          <w:b/>
          <w:bCs/>
          <w:rtl/>
          <w:lang w:bidi="ar-EG"/>
        </w:rPr>
        <w:footnoteReference w:id="6"/>
      </w:r>
      <w:r w:rsidRPr="0043177D">
        <w:rPr>
          <w:rFonts w:hint="cs"/>
          <w:b/>
          <w:bCs/>
          <w:rtl/>
          <w:lang w:bidi="ar-EG"/>
        </w:rPr>
        <w:t>:</w:t>
      </w:r>
    </w:p>
    <w:p w:rsidR="00A64D4D" w:rsidRDefault="00A64D4D" w:rsidP="00A64D4D">
      <w:pPr>
        <w:jc w:val="left"/>
        <w:rPr>
          <w:rtl/>
          <w:lang w:bidi="ar-EG"/>
        </w:rPr>
      </w:pPr>
      <w:r>
        <w:rPr>
          <w:rFonts w:hint="cs"/>
          <w:rtl/>
          <w:lang w:bidi="ar-EG"/>
        </w:rPr>
        <w:t>1-الحيض والنفاس.</w:t>
      </w:r>
    </w:p>
    <w:p w:rsidR="00A64D4D" w:rsidRDefault="00A64D4D" w:rsidP="00A64D4D">
      <w:pPr>
        <w:jc w:val="left"/>
        <w:rPr>
          <w:rtl/>
          <w:lang w:bidi="ar-EG"/>
        </w:rPr>
      </w:pPr>
      <w:r>
        <w:rPr>
          <w:rFonts w:hint="cs"/>
          <w:rtl/>
          <w:lang w:bidi="ar-EG"/>
        </w:rPr>
        <w:t>2-الإغماء والجنون المطبق خلال اليوم كله.</w:t>
      </w:r>
    </w:p>
    <w:p w:rsidR="00A64D4D" w:rsidRPr="0043177D" w:rsidRDefault="00A64D4D" w:rsidP="00A64D4D">
      <w:pPr>
        <w:jc w:val="left"/>
        <w:rPr>
          <w:b/>
          <w:bCs/>
          <w:rtl/>
          <w:lang w:bidi="ar-EG"/>
        </w:rPr>
      </w:pPr>
      <w:r w:rsidRPr="0043177D">
        <w:rPr>
          <w:rFonts w:hint="cs"/>
          <w:b/>
          <w:bCs/>
          <w:rtl/>
          <w:lang w:bidi="ar-EG"/>
        </w:rPr>
        <w:t>(ب) الأعذار المبيحة للفطر</w:t>
      </w:r>
      <w:r w:rsidR="00740915">
        <w:rPr>
          <w:rStyle w:val="ae"/>
          <w:b/>
          <w:bCs/>
          <w:rtl/>
          <w:lang w:bidi="ar-EG"/>
        </w:rPr>
        <w:footnoteReference w:id="7"/>
      </w:r>
      <w:r w:rsidRPr="0043177D">
        <w:rPr>
          <w:rFonts w:hint="cs"/>
          <w:b/>
          <w:bCs/>
          <w:rtl/>
          <w:lang w:bidi="ar-EG"/>
        </w:rPr>
        <w:t>:</w:t>
      </w:r>
      <w:r w:rsidR="00740915">
        <w:rPr>
          <w:rFonts w:hint="cs"/>
          <w:b/>
          <w:bCs/>
          <w:rtl/>
          <w:lang w:bidi="ar-EG"/>
        </w:rPr>
        <w:t xml:space="preserve"> </w:t>
      </w:r>
    </w:p>
    <w:p w:rsidR="00A64D4D" w:rsidRDefault="00A64D4D" w:rsidP="00A64D4D">
      <w:pPr>
        <w:jc w:val="left"/>
        <w:rPr>
          <w:rtl/>
          <w:lang w:bidi="ar-EG"/>
        </w:rPr>
      </w:pPr>
      <w:r>
        <w:rPr>
          <w:rFonts w:hint="cs"/>
          <w:rtl/>
          <w:lang w:bidi="ar-EG"/>
        </w:rPr>
        <w:t>1-المرض الشديد والألم الشديد [ويقدره الطبيب المسلم]، فإن خشي على نفسه الهلاك وجب عليه الفطر.</w:t>
      </w:r>
    </w:p>
    <w:p w:rsidR="00F54855" w:rsidRDefault="00A64D4D" w:rsidP="00A64D4D">
      <w:pPr>
        <w:jc w:val="left"/>
        <w:rPr>
          <w:rtl/>
          <w:lang w:bidi="ar-EG"/>
        </w:rPr>
      </w:pPr>
      <w:r>
        <w:rPr>
          <w:rFonts w:hint="cs"/>
          <w:rtl/>
          <w:lang w:bidi="ar-EG"/>
        </w:rPr>
        <w:t>2-</w:t>
      </w:r>
      <w:r w:rsidR="00F54855" w:rsidRPr="00F54855">
        <w:rPr>
          <w:rFonts w:hint="cs"/>
          <w:rtl/>
          <w:lang w:bidi="ar-EG"/>
        </w:rPr>
        <w:t xml:space="preserve"> </w:t>
      </w:r>
      <w:r>
        <w:rPr>
          <w:rFonts w:hint="cs"/>
          <w:rtl/>
          <w:lang w:bidi="ar-EG"/>
        </w:rPr>
        <w:t>السفر الطويل الذي لا يقل عن مسافة (83) كم، ويشترط لصحة الفطر في السفر ثلاثة شروط:</w:t>
      </w:r>
    </w:p>
    <w:p w:rsidR="00A64D4D" w:rsidRDefault="00A64D4D" w:rsidP="00A64D4D">
      <w:pPr>
        <w:jc w:val="left"/>
        <w:rPr>
          <w:rtl/>
          <w:lang w:bidi="ar-EG"/>
        </w:rPr>
      </w:pPr>
      <w:r w:rsidRPr="008C2E7C">
        <w:rPr>
          <w:rFonts w:hint="cs"/>
          <w:u w:val="single"/>
          <w:rtl/>
          <w:lang w:bidi="ar-EG"/>
        </w:rPr>
        <w:t>الأول:</w:t>
      </w:r>
      <w:r>
        <w:rPr>
          <w:rFonts w:hint="cs"/>
          <w:rtl/>
          <w:lang w:bidi="ar-EG"/>
        </w:rPr>
        <w:t xml:space="preserve"> أن يكون السفر مباحاً. </w:t>
      </w:r>
      <w:r w:rsidRPr="008C2E7C">
        <w:rPr>
          <w:rFonts w:hint="cs"/>
          <w:u w:val="single"/>
          <w:rtl/>
          <w:lang w:bidi="ar-EG"/>
        </w:rPr>
        <w:t>الثاني:</w:t>
      </w:r>
      <w:r>
        <w:rPr>
          <w:rFonts w:hint="cs"/>
          <w:rtl/>
          <w:lang w:bidi="ar-EG"/>
        </w:rPr>
        <w:t xml:space="preserve"> أن يستغرق السفر سائر اليوم.</w:t>
      </w:r>
    </w:p>
    <w:p w:rsidR="008C2E7C" w:rsidRDefault="00A64D4D" w:rsidP="00A64D4D">
      <w:pPr>
        <w:jc w:val="left"/>
        <w:rPr>
          <w:rtl/>
          <w:lang w:bidi="ar-EG"/>
        </w:rPr>
      </w:pPr>
      <w:r w:rsidRPr="008C2E7C">
        <w:rPr>
          <w:rFonts w:hint="cs"/>
          <w:u w:val="single"/>
          <w:rtl/>
          <w:lang w:bidi="ar-EG"/>
        </w:rPr>
        <w:t>الثالث:</w:t>
      </w:r>
      <w:r>
        <w:rPr>
          <w:rFonts w:hint="cs"/>
          <w:rtl/>
          <w:lang w:bidi="ar-EG"/>
        </w:rPr>
        <w:t xml:space="preserve"> أن يشرع في السفر قبل طلوع الفجر، فإن أصبح صائماً وهو مقيم ثم أحدث سفراً أثناء النهار لم يجز له أن يفطر.</w:t>
      </w:r>
    </w:p>
    <w:p w:rsidR="00AF7383" w:rsidRDefault="008C2E7C" w:rsidP="00A64D4D">
      <w:pPr>
        <w:jc w:val="left"/>
        <w:rPr>
          <w:rtl/>
          <w:lang w:bidi="ar-EG"/>
        </w:rPr>
      </w:pPr>
      <w:r>
        <w:rPr>
          <w:rFonts w:hint="cs"/>
          <w:rtl/>
          <w:lang w:bidi="ar-EG"/>
        </w:rPr>
        <w:t>3-العجز عن الصيام: فلا يجب الصوم على من لا يطيقه لكِبر أو مرض لا يرجى برؤه، فعليه كفارة عن كل يوم إطعام مسكين.</w:t>
      </w:r>
    </w:p>
    <w:p w:rsidR="00A64D4D" w:rsidRPr="00AF7383" w:rsidRDefault="00AF7383" w:rsidP="00A64D4D">
      <w:pPr>
        <w:jc w:val="left"/>
        <w:rPr>
          <w:b/>
          <w:bCs/>
          <w:rtl/>
          <w:lang w:bidi="ar-EG"/>
        </w:rPr>
      </w:pPr>
      <w:r w:rsidRPr="00AF7383">
        <w:rPr>
          <w:rFonts w:hint="cs"/>
          <w:b/>
          <w:bCs/>
          <w:rtl/>
          <w:lang w:bidi="ar-EG"/>
        </w:rPr>
        <w:t>خامساً: شروط صحة الصوم</w:t>
      </w:r>
      <w:r w:rsidR="00740915">
        <w:rPr>
          <w:rStyle w:val="ae"/>
          <w:b/>
          <w:bCs/>
          <w:rtl/>
          <w:lang w:bidi="ar-EG"/>
        </w:rPr>
        <w:footnoteReference w:id="8"/>
      </w:r>
      <w:r w:rsidRPr="00AF7383">
        <w:rPr>
          <w:rFonts w:hint="cs"/>
          <w:b/>
          <w:bCs/>
          <w:rtl/>
          <w:lang w:bidi="ar-EG"/>
        </w:rPr>
        <w:t>:</w:t>
      </w:r>
      <w:r w:rsidR="00740915">
        <w:rPr>
          <w:rFonts w:hint="cs"/>
          <w:b/>
          <w:bCs/>
          <w:rtl/>
          <w:lang w:bidi="ar-EG"/>
        </w:rPr>
        <w:t xml:space="preserve"> </w:t>
      </w:r>
      <w:r w:rsidR="008C2E7C" w:rsidRPr="00AF7383">
        <w:rPr>
          <w:rFonts w:hint="cs"/>
          <w:b/>
          <w:bCs/>
          <w:rtl/>
          <w:lang w:bidi="ar-EG"/>
        </w:rPr>
        <w:t xml:space="preserve"> </w:t>
      </w:r>
      <w:r w:rsidR="00A64D4D" w:rsidRPr="00AF7383">
        <w:rPr>
          <w:rFonts w:hint="cs"/>
          <w:b/>
          <w:bCs/>
          <w:rtl/>
          <w:lang w:bidi="ar-EG"/>
        </w:rPr>
        <w:t xml:space="preserve"> </w:t>
      </w:r>
    </w:p>
    <w:p w:rsidR="00BB0901" w:rsidRDefault="00AF7383" w:rsidP="00A64D4D">
      <w:pPr>
        <w:jc w:val="left"/>
        <w:rPr>
          <w:rtl/>
          <w:lang w:bidi="ar-EG"/>
        </w:rPr>
      </w:pPr>
      <w:r>
        <w:rPr>
          <w:rFonts w:hint="cs"/>
          <w:rtl/>
          <w:lang w:bidi="ar-EG"/>
        </w:rPr>
        <w:t>1-الإسلام  2-العقل (فلا يصح صوم المجنون والطفل غير المميز؛ لفقدان النية) ويصح صوم الصبي المميز ويؤمر به إذا بلغ سن السابعة للتعويد</w:t>
      </w:r>
      <w:r w:rsidR="00B358D2">
        <w:rPr>
          <w:rFonts w:hint="cs"/>
          <w:rtl/>
          <w:lang w:bidi="ar-EG"/>
        </w:rPr>
        <w:t xml:space="preserve"> قياساً على الصلاة</w:t>
      </w:r>
      <w:r>
        <w:rPr>
          <w:rFonts w:hint="cs"/>
          <w:rtl/>
          <w:lang w:bidi="ar-EG"/>
        </w:rPr>
        <w:t>.</w:t>
      </w:r>
    </w:p>
    <w:p w:rsidR="00707202" w:rsidRDefault="00BB0901" w:rsidP="00A64D4D">
      <w:pPr>
        <w:jc w:val="left"/>
        <w:rPr>
          <w:rtl/>
          <w:lang w:bidi="ar-EG"/>
        </w:rPr>
      </w:pPr>
      <w:r>
        <w:rPr>
          <w:rFonts w:hint="cs"/>
          <w:rtl/>
          <w:lang w:bidi="ar-EG"/>
        </w:rPr>
        <w:t>3-الخلو من الأعذار المانعة من الصوم (التي سبق ذكرها).</w:t>
      </w:r>
    </w:p>
    <w:p w:rsidR="00707202" w:rsidRDefault="00707202" w:rsidP="00A64D4D">
      <w:pPr>
        <w:jc w:val="left"/>
        <w:rPr>
          <w:rtl/>
          <w:lang w:bidi="ar-EG"/>
        </w:rPr>
      </w:pPr>
      <w:r w:rsidRPr="00707202">
        <w:rPr>
          <w:rFonts w:hint="cs"/>
          <w:b/>
          <w:bCs/>
          <w:rtl/>
          <w:lang w:bidi="ar-EG"/>
        </w:rPr>
        <w:t>سادساً: أركان الصيام</w:t>
      </w:r>
      <w:r w:rsidR="0030384A">
        <w:rPr>
          <w:rStyle w:val="ae"/>
          <w:b/>
          <w:bCs/>
          <w:rtl/>
          <w:lang w:bidi="ar-EG"/>
        </w:rPr>
        <w:footnoteReference w:id="9"/>
      </w:r>
      <w:r w:rsidRPr="00707202">
        <w:rPr>
          <w:rFonts w:hint="cs"/>
          <w:b/>
          <w:bCs/>
          <w:rtl/>
          <w:lang w:bidi="ar-EG"/>
        </w:rPr>
        <w:t>:</w:t>
      </w:r>
      <w:r w:rsidR="00BB0901" w:rsidRPr="00707202">
        <w:rPr>
          <w:rFonts w:hint="cs"/>
          <w:b/>
          <w:bCs/>
          <w:rtl/>
          <w:lang w:bidi="ar-EG"/>
        </w:rPr>
        <w:t xml:space="preserve"> </w:t>
      </w:r>
      <w:r w:rsidR="0030384A">
        <w:rPr>
          <w:rFonts w:hint="cs"/>
          <w:rtl/>
          <w:lang w:bidi="ar-EG"/>
        </w:rPr>
        <w:t xml:space="preserve"> </w:t>
      </w:r>
    </w:p>
    <w:p w:rsidR="00707202" w:rsidRDefault="00707202" w:rsidP="00A64D4D">
      <w:pPr>
        <w:jc w:val="left"/>
        <w:rPr>
          <w:rtl/>
          <w:lang w:bidi="ar-EG"/>
        </w:rPr>
      </w:pPr>
      <w:r w:rsidRPr="0073390A">
        <w:rPr>
          <w:rFonts w:hint="cs"/>
          <w:b/>
          <w:bCs/>
          <w:rtl/>
          <w:lang w:bidi="ar-EG"/>
        </w:rPr>
        <w:t>1-النية:</w:t>
      </w:r>
      <w:r>
        <w:rPr>
          <w:rFonts w:hint="cs"/>
          <w:rtl/>
          <w:lang w:bidi="ar-EG"/>
        </w:rPr>
        <w:t xml:space="preserve"> ومحلها القلب، ويشترط لصحة النية:</w:t>
      </w:r>
    </w:p>
    <w:p w:rsidR="00707202" w:rsidRDefault="00707202" w:rsidP="00A64D4D">
      <w:pPr>
        <w:jc w:val="left"/>
        <w:rPr>
          <w:rtl/>
          <w:lang w:bidi="ar-EG"/>
        </w:rPr>
      </w:pPr>
      <w:r>
        <w:rPr>
          <w:rFonts w:hint="cs"/>
          <w:rtl/>
          <w:lang w:bidi="ar-EG"/>
        </w:rPr>
        <w:t>أ-التبييت: تبييت النية من الليل (قبل طلوع الفجر)</w:t>
      </w:r>
      <w:r w:rsidR="000849C0">
        <w:rPr>
          <w:rStyle w:val="ae"/>
          <w:rtl/>
          <w:lang w:bidi="ar-EG"/>
        </w:rPr>
        <w:footnoteReference w:id="10"/>
      </w:r>
      <w:r>
        <w:rPr>
          <w:rFonts w:hint="cs"/>
          <w:rtl/>
          <w:lang w:bidi="ar-EG"/>
        </w:rPr>
        <w:t>.</w:t>
      </w:r>
    </w:p>
    <w:p w:rsidR="00707202" w:rsidRDefault="00707202" w:rsidP="00A64D4D">
      <w:pPr>
        <w:jc w:val="left"/>
        <w:rPr>
          <w:rtl/>
          <w:lang w:bidi="ar-EG"/>
        </w:rPr>
      </w:pPr>
      <w:r>
        <w:rPr>
          <w:rFonts w:hint="cs"/>
          <w:rtl/>
          <w:lang w:bidi="ar-EG"/>
        </w:rPr>
        <w:lastRenderedPageBreak/>
        <w:t>ب-التعيين: بأن يعين نوع الصوم (صيام غدٍ من رمضان).</w:t>
      </w:r>
    </w:p>
    <w:p w:rsidR="00686458" w:rsidRDefault="00707202" w:rsidP="00A64D4D">
      <w:pPr>
        <w:jc w:val="left"/>
        <w:rPr>
          <w:lang w:bidi="ar-EG"/>
        </w:rPr>
      </w:pPr>
      <w:r>
        <w:rPr>
          <w:rFonts w:hint="cs"/>
          <w:rtl/>
          <w:lang w:bidi="ar-EG"/>
        </w:rPr>
        <w:t>ج-التكرار: أي ينوي كل ليلة قبل الفجر، فلا تكفي نية واحد عن الشهر كله</w:t>
      </w:r>
      <w:r>
        <w:rPr>
          <w:rStyle w:val="ae"/>
          <w:rtl/>
          <w:lang w:bidi="ar-EG"/>
        </w:rPr>
        <w:footnoteReference w:id="11"/>
      </w:r>
      <w:r>
        <w:rPr>
          <w:rFonts w:hint="cs"/>
          <w:rtl/>
          <w:lang w:bidi="ar-EG"/>
        </w:rPr>
        <w:t>.</w:t>
      </w:r>
      <w:r w:rsidR="00AF7383" w:rsidRPr="00707202">
        <w:rPr>
          <w:rFonts w:hint="cs"/>
          <w:rtl/>
          <w:lang w:bidi="ar-EG"/>
        </w:rPr>
        <w:t xml:space="preserve"> </w:t>
      </w:r>
    </w:p>
    <w:p w:rsidR="00A64D4D" w:rsidRDefault="00686458" w:rsidP="00686458">
      <w:pPr>
        <w:rPr>
          <w:rtl/>
          <w:lang w:bidi="ar-EG"/>
        </w:rPr>
      </w:pPr>
      <w:r w:rsidRPr="0073390A">
        <w:rPr>
          <w:rFonts w:hint="cs"/>
          <w:b/>
          <w:bCs/>
          <w:rtl/>
          <w:lang w:bidi="ar-EG"/>
        </w:rPr>
        <w:t>2-الإمساك عن المفطرات</w:t>
      </w:r>
      <w:r>
        <w:rPr>
          <w:rFonts w:hint="cs"/>
          <w:rtl/>
          <w:lang w:bidi="ar-EG"/>
        </w:rPr>
        <w:t xml:space="preserve"> وهي: </w:t>
      </w:r>
    </w:p>
    <w:p w:rsidR="00686458" w:rsidRDefault="006B057C" w:rsidP="00686458">
      <w:pPr>
        <w:rPr>
          <w:rtl/>
          <w:lang w:bidi="ar-EG"/>
        </w:rPr>
      </w:pPr>
      <w:r>
        <w:rPr>
          <w:rFonts w:hint="cs"/>
          <w:rtl/>
          <w:lang w:bidi="ar-EG"/>
        </w:rPr>
        <w:t>أ-الأكل والشرب عامداً، فإن نسي فأكل أو شرب لم يفطر.</w:t>
      </w:r>
    </w:p>
    <w:p w:rsidR="006B057C" w:rsidRDefault="006B057C" w:rsidP="00686458">
      <w:pPr>
        <w:rPr>
          <w:rtl/>
          <w:lang w:bidi="ar-EG"/>
        </w:rPr>
      </w:pPr>
      <w:r>
        <w:rPr>
          <w:rFonts w:hint="cs"/>
          <w:rtl/>
          <w:lang w:bidi="ar-EG"/>
        </w:rPr>
        <w:t>ب-وصول عين إلى الجوف من منفذ مفتوح (كالفم والأذن والقبل والدبر).</w:t>
      </w:r>
    </w:p>
    <w:p w:rsidR="006B057C" w:rsidRDefault="006B057C" w:rsidP="006B057C">
      <w:pPr>
        <w:pStyle w:val="afc"/>
        <w:numPr>
          <w:ilvl w:val="0"/>
          <w:numId w:val="3"/>
        </w:numPr>
        <w:rPr>
          <w:lang w:bidi="ar-EG"/>
        </w:rPr>
      </w:pPr>
      <w:r>
        <w:rPr>
          <w:rFonts w:hint="cs"/>
          <w:rtl/>
          <w:lang w:bidi="ar-EG"/>
        </w:rPr>
        <w:t>فالقطرة في الأذن مفطّرة؛ لأنها منفذ مفتوح.</w:t>
      </w:r>
    </w:p>
    <w:p w:rsidR="006B057C" w:rsidRDefault="006B057C" w:rsidP="006B057C">
      <w:pPr>
        <w:pStyle w:val="afc"/>
        <w:numPr>
          <w:ilvl w:val="0"/>
          <w:numId w:val="3"/>
        </w:numPr>
        <w:rPr>
          <w:lang w:bidi="ar-EG"/>
        </w:rPr>
      </w:pPr>
      <w:r>
        <w:rPr>
          <w:rFonts w:hint="cs"/>
          <w:rtl/>
          <w:lang w:bidi="ar-EG"/>
        </w:rPr>
        <w:t>والقطرة في العين غير مفطّرة؛ لأنها منفذ غير مفتوح.</w:t>
      </w:r>
    </w:p>
    <w:p w:rsidR="00A427F1" w:rsidRDefault="00A427F1" w:rsidP="006B057C">
      <w:pPr>
        <w:pStyle w:val="afc"/>
        <w:numPr>
          <w:ilvl w:val="0"/>
          <w:numId w:val="3"/>
        </w:numPr>
        <w:rPr>
          <w:lang w:bidi="ar-EG"/>
        </w:rPr>
      </w:pPr>
      <w:r>
        <w:rPr>
          <w:rFonts w:hint="cs"/>
          <w:rtl/>
          <w:lang w:bidi="ar-EG"/>
        </w:rPr>
        <w:t>الحقنة الشرجية مفطّرة؛ لأنه منفذ مفتوح.</w:t>
      </w:r>
    </w:p>
    <w:p w:rsidR="00A427F1" w:rsidRDefault="00A427F1" w:rsidP="006B057C">
      <w:pPr>
        <w:pStyle w:val="afc"/>
        <w:numPr>
          <w:ilvl w:val="0"/>
          <w:numId w:val="3"/>
        </w:numPr>
        <w:rPr>
          <w:lang w:bidi="ar-EG"/>
        </w:rPr>
      </w:pPr>
      <w:r>
        <w:rPr>
          <w:rFonts w:hint="cs"/>
          <w:rtl/>
          <w:lang w:bidi="ar-EG"/>
        </w:rPr>
        <w:t>والحقنة الوريدية غير مفطّرة؛ لأن الوريد منفذ غير مفتوح.</w:t>
      </w:r>
    </w:p>
    <w:p w:rsidR="00A427F1" w:rsidRDefault="00A427F1" w:rsidP="00A427F1">
      <w:pPr>
        <w:rPr>
          <w:rtl/>
          <w:lang w:bidi="ar-EG"/>
        </w:rPr>
      </w:pPr>
      <w:r>
        <w:rPr>
          <w:rFonts w:hint="cs"/>
          <w:rtl/>
          <w:lang w:bidi="ar-EG"/>
        </w:rPr>
        <w:t>وهذا كله بشرط التعمد فإن فعل شيئاً من ذلك ناسياً لا يفطر.</w:t>
      </w:r>
    </w:p>
    <w:p w:rsidR="0073390A" w:rsidRDefault="0073390A" w:rsidP="0073390A">
      <w:pPr>
        <w:pStyle w:val="afc"/>
        <w:numPr>
          <w:ilvl w:val="0"/>
          <w:numId w:val="4"/>
        </w:numPr>
        <w:rPr>
          <w:lang w:bidi="ar-EG"/>
        </w:rPr>
      </w:pPr>
      <w:r>
        <w:rPr>
          <w:rFonts w:hint="cs"/>
          <w:rtl/>
          <w:lang w:bidi="ar-EG"/>
        </w:rPr>
        <w:t>ولو وصل جوفه ذباب أو بعوض أو شيء من غبار الطريق لم يفطر؛ لصعوبة الاحتراز عنه</w:t>
      </w:r>
    </w:p>
    <w:p w:rsidR="0073390A" w:rsidRDefault="0073390A" w:rsidP="0073390A">
      <w:pPr>
        <w:pStyle w:val="afc"/>
        <w:numPr>
          <w:ilvl w:val="0"/>
          <w:numId w:val="4"/>
        </w:numPr>
        <w:rPr>
          <w:lang w:bidi="ar-EG"/>
        </w:rPr>
      </w:pPr>
      <w:r>
        <w:rPr>
          <w:rFonts w:hint="cs"/>
          <w:rtl/>
          <w:lang w:bidi="ar-EG"/>
        </w:rPr>
        <w:t>ولو ابتلع ريقه لم يفطر لعسر الاحتراز عنه.</w:t>
      </w:r>
    </w:p>
    <w:p w:rsidR="0073390A" w:rsidRDefault="0073390A" w:rsidP="0073390A">
      <w:pPr>
        <w:pStyle w:val="afc"/>
        <w:numPr>
          <w:ilvl w:val="0"/>
          <w:numId w:val="4"/>
        </w:numPr>
        <w:rPr>
          <w:lang w:bidi="ar-EG"/>
        </w:rPr>
      </w:pPr>
      <w:r>
        <w:rPr>
          <w:rFonts w:hint="cs"/>
          <w:rtl/>
          <w:lang w:bidi="ar-EG"/>
        </w:rPr>
        <w:t>ولو ابتلع ريقه مع الدم (كأن دميت لثته) ولم يغسل فمه أفطر.</w:t>
      </w:r>
    </w:p>
    <w:p w:rsidR="0073390A" w:rsidRDefault="0073390A" w:rsidP="0073390A">
      <w:pPr>
        <w:pStyle w:val="afc"/>
        <w:numPr>
          <w:ilvl w:val="0"/>
          <w:numId w:val="4"/>
        </w:numPr>
        <w:rPr>
          <w:lang w:bidi="ar-EG"/>
        </w:rPr>
      </w:pPr>
      <w:r>
        <w:rPr>
          <w:rFonts w:hint="cs"/>
          <w:rtl/>
          <w:lang w:bidi="ar-EG"/>
        </w:rPr>
        <w:t>ولو تمضمض أو استنشق فسبق ماء المضمضة أو الاستنشاق إلى جوفه لا يفطر، بشرط ألا يبالغ في المضمضة أثناء الوضوء، فإن بالغ فيها أفطر.</w:t>
      </w:r>
    </w:p>
    <w:p w:rsidR="0073390A" w:rsidRDefault="0073390A" w:rsidP="0073390A">
      <w:pPr>
        <w:pStyle w:val="afc"/>
        <w:numPr>
          <w:ilvl w:val="0"/>
          <w:numId w:val="4"/>
        </w:numPr>
        <w:rPr>
          <w:lang w:bidi="ar-EG"/>
        </w:rPr>
      </w:pPr>
      <w:r>
        <w:rPr>
          <w:rFonts w:hint="cs"/>
          <w:rtl/>
          <w:lang w:bidi="ar-EG"/>
        </w:rPr>
        <w:t>ولو بقي طعام بين أسنانه فجرى به ريقه من غير قصد لم يفطر، وإن قدر على مجه فلم يمجه أفطر.</w:t>
      </w:r>
    </w:p>
    <w:p w:rsidR="0073390A" w:rsidRDefault="0073390A" w:rsidP="0073390A">
      <w:pPr>
        <w:pStyle w:val="afc"/>
        <w:numPr>
          <w:ilvl w:val="0"/>
          <w:numId w:val="4"/>
        </w:numPr>
        <w:rPr>
          <w:rtl/>
          <w:lang w:bidi="ar-EG"/>
        </w:rPr>
      </w:pPr>
      <w:r>
        <w:rPr>
          <w:rFonts w:hint="cs"/>
          <w:rtl/>
          <w:lang w:bidi="ar-EG"/>
        </w:rPr>
        <w:t>ولو أكره حتى أكل أو شرب لم يفطر أيضاً؛ لأن حكم اختياره ساقط.</w:t>
      </w:r>
    </w:p>
    <w:p w:rsidR="00A427F1" w:rsidRDefault="0073390A" w:rsidP="00A427F1">
      <w:pPr>
        <w:rPr>
          <w:rtl/>
          <w:lang w:bidi="ar-EG"/>
        </w:rPr>
      </w:pPr>
      <w:r>
        <w:rPr>
          <w:rFonts w:hint="cs"/>
          <w:rtl/>
          <w:lang w:bidi="ar-EG"/>
        </w:rPr>
        <w:t>3-القيء المتعمد: مفطّر، ولكن إذا غلبه القيء لم يفطر.</w:t>
      </w:r>
    </w:p>
    <w:p w:rsidR="0073390A" w:rsidRDefault="0073390A" w:rsidP="00A427F1">
      <w:pPr>
        <w:rPr>
          <w:rtl/>
          <w:lang w:bidi="ar-EG"/>
        </w:rPr>
      </w:pPr>
      <w:r>
        <w:rPr>
          <w:rFonts w:hint="cs"/>
          <w:rtl/>
          <w:lang w:bidi="ar-EG"/>
        </w:rPr>
        <w:t>4-الوطء عمداً ولو بغير إنزال (يفطّر). أما لو نسي لا يفطر قياساً على الأكل والشرب.</w:t>
      </w:r>
    </w:p>
    <w:p w:rsidR="004C1CB0" w:rsidRDefault="0073390A" w:rsidP="00A427F1">
      <w:pPr>
        <w:rPr>
          <w:rtl/>
          <w:lang w:bidi="ar-EG"/>
        </w:rPr>
      </w:pPr>
      <w:r>
        <w:rPr>
          <w:rFonts w:hint="cs"/>
          <w:rtl/>
          <w:lang w:bidi="ar-EG"/>
        </w:rPr>
        <w:t xml:space="preserve">5-الاستمناء: </w:t>
      </w:r>
      <w:r w:rsidR="00AE181E">
        <w:rPr>
          <w:rFonts w:hint="cs"/>
          <w:rtl/>
          <w:lang w:bidi="ar-EG"/>
        </w:rPr>
        <w:t xml:space="preserve">وهو استخراج المني بمباشرة أو تقبيل أو بواسطة اليد، فإن تعمد ذلك أفطر، أما إن غلب على أمره لا يفطر. </w:t>
      </w:r>
    </w:p>
    <w:p w:rsidR="004C1CB0" w:rsidRDefault="004C1CB0" w:rsidP="00A427F1">
      <w:pPr>
        <w:rPr>
          <w:rtl/>
          <w:lang w:bidi="ar-EG"/>
        </w:rPr>
      </w:pPr>
      <w:r>
        <w:rPr>
          <w:rFonts w:hint="cs"/>
          <w:rtl/>
          <w:lang w:bidi="ar-EG"/>
        </w:rPr>
        <w:t>وتكره القبلة للصائم كراهة تحريم إن حركت شهوته؛ لأن فيه تعريضاً لإفساد الصوم، أما من لم تحرك شهوته فالأولى تركها.</w:t>
      </w:r>
    </w:p>
    <w:p w:rsidR="004C1CB0" w:rsidRDefault="004C1CB0" w:rsidP="00A427F1">
      <w:pPr>
        <w:rPr>
          <w:rtl/>
          <w:lang w:bidi="ar-EG"/>
        </w:rPr>
      </w:pPr>
      <w:r>
        <w:rPr>
          <w:rFonts w:hint="cs"/>
          <w:rtl/>
          <w:lang w:bidi="ar-EG"/>
        </w:rPr>
        <w:t>6-الحيض والنفاس: إذا طرأ في جزء من النهار يبطل الصيام، ويوجب القضاء.</w:t>
      </w:r>
    </w:p>
    <w:p w:rsidR="004C1CB0" w:rsidRDefault="004C1CB0" w:rsidP="00A427F1">
      <w:pPr>
        <w:rPr>
          <w:rtl/>
          <w:lang w:bidi="ar-EG"/>
        </w:rPr>
      </w:pPr>
      <w:r>
        <w:rPr>
          <w:rFonts w:hint="cs"/>
          <w:rtl/>
          <w:lang w:bidi="ar-EG"/>
        </w:rPr>
        <w:lastRenderedPageBreak/>
        <w:t>7-الجنون والردة: وكلاهما مانع من صحة الصوم؛ لخروج من قام بذلك عن أهلية العبادة.</w:t>
      </w:r>
    </w:p>
    <w:p w:rsidR="004C1CB0" w:rsidRDefault="004C1CB0" w:rsidP="004C1CB0">
      <w:pPr>
        <w:rPr>
          <w:rtl/>
          <w:lang w:bidi="ar-EG"/>
        </w:rPr>
      </w:pPr>
      <w:r>
        <w:rPr>
          <w:rFonts w:hint="cs"/>
          <w:rtl/>
          <w:lang w:bidi="ar-EG"/>
        </w:rPr>
        <w:t>فيجب الإمساك عن هذه المفطرات ليصح الصوم.</w:t>
      </w:r>
    </w:p>
    <w:p w:rsidR="003E1D6D" w:rsidRDefault="004C1CB0" w:rsidP="004C1CB0">
      <w:pPr>
        <w:rPr>
          <w:rtl/>
          <w:lang w:bidi="ar-EG"/>
        </w:rPr>
      </w:pPr>
      <w:r w:rsidRPr="00CF7821">
        <w:rPr>
          <w:rFonts w:hint="cs"/>
          <w:b/>
          <w:bCs/>
          <w:rtl/>
          <w:lang w:bidi="ar-EG"/>
        </w:rPr>
        <w:t>مسألة:</w:t>
      </w:r>
      <w:r>
        <w:rPr>
          <w:rFonts w:hint="cs"/>
          <w:rtl/>
          <w:lang w:bidi="ar-EG"/>
        </w:rPr>
        <w:t xml:space="preserve"> من أكل أو شرب ظاناً أن الفجر لم يطلع فتبين خطؤه؛ بطل صومه، وعليه الإمساك لحرمة الشهر</w:t>
      </w:r>
      <w:r w:rsidR="00CF7821">
        <w:rPr>
          <w:rFonts w:hint="cs"/>
          <w:rtl/>
          <w:lang w:bidi="ar-EG"/>
        </w:rPr>
        <w:t xml:space="preserve"> والقضاء، وكذلك من أفطر ظاناً غروب الشمس ثم تبين أنها لم تغرب، بطل صومه وعليه القضاء. </w:t>
      </w:r>
    </w:p>
    <w:p w:rsidR="003E1D6D" w:rsidRPr="003E1D6D" w:rsidRDefault="003E1D6D" w:rsidP="004C1CB0">
      <w:pPr>
        <w:rPr>
          <w:b/>
          <w:bCs/>
          <w:rtl/>
          <w:lang w:bidi="ar-EG"/>
        </w:rPr>
      </w:pPr>
      <w:r w:rsidRPr="003E1D6D">
        <w:rPr>
          <w:rFonts w:hint="cs"/>
          <w:b/>
          <w:bCs/>
          <w:rtl/>
          <w:lang w:bidi="ar-EG"/>
        </w:rPr>
        <w:t>سابعاً: آداب الصيام</w:t>
      </w:r>
      <w:r w:rsidR="00A3303C">
        <w:rPr>
          <w:rStyle w:val="ae"/>
          <w:b/>
          <w:bCs/>
          <w:rtl/>
          <w:lang w:bidi="ar-EG"/>
        </w:rPr>
        <w:footnoteReference w:id="12"/>
      </w:r>
      <w:r w:rsidRPr="003E1D6D">
        <w:rPr>
          <w:rFonts w:hint="cs"/>
          <w:b/>
          <w:bCs/>
          <w:rtl/>
          <w:lang w:bidi="ar-EG"/>
        </w:rPr>
        <w:t>:</w:t>
      </w:r>
      <w:r w:rsidR="00A3303C">
        <w:rPr>
          <w:rFonts w:hint="cs"/>
          <w:b/>
          <w:bCs/>
          <w:rtl/>
          <w:lang w:bidi="ar-EG"/>
        </w:rPr>
        <w:t xml:space="preserve"> </w:t>
      </w:r>
    </w:p>
    <w:p w:rsidR="003E1D6D" w:rsidRDefault="003E1D6D" w:rsidP="004C1CB0">
      <w:pPr>
        <w:rPr>
          <w:rtl/>
          <w:lang w:bidi="ar-EG"/>
        </w:rPr>
      </w:pPr>
      <w:r>
        <w:rPr>
          <w:rFonts w:hint="cs"/>
          <w:rtl/>
          <w:lang w:bidi="ar-EG"/>
        </w:rPr>
        <w:t>1-تعجيل الفطر 2-تأخير السحور.</w:t>
      </w:r>
    </w:p>
    <w:p w:rsidR="003E1D6D" w:rsidRDefault="003E1D6D" w:rsidP="004C1CB0">
      <w:pPr>
        <w:rPr>
          <w:rtl/>
          <w:lang w:bidi="ar-EG"/>
        </w:rPr>
      </w:pPr>
      <w:r>
        <w:rPr>
          <w:rFonts w:hint="cs"/>
          <w:rtl/>
          <w:lang w:bidi="ar-EG"/>
        </w:rPr>
        <w:t>3-ترك فضول الكلام والغيبة والنميمة</w:t>
      </w:r>
      <w:r w:rsidR="004C1CB0">
        <w:rPr>
          <w:rFonts w:hint="cs"/>
          <w:rtl/>
          <w:lang w:bidi="ar-EG"/>
        </w:rPr>
        <w:t xml:space="preserve"> </w:t>
      </w:r>
      <w:r>
        <w:rPr>
          <w:rFonts w:hint="cs"/>
          <w:rtl/>
          <w:lang w:bidi="ar-EG"/>
        </w:rPr>
        <w:t>والسب والشتم.</w:t>
      </w:r>
    </w:p>
    <w:p w:rsidR="003E1D6D" w:rsidRDefault="003E1D6D" w:rsidP="004C1CB0">
      <w:pPr>
        <w:rPr>
          <w:rtl/>
          <w:lang w:bidi="ar-EG"/>
        </w:rPr>
      </w:pPr>
      <w:r>
        <w:rPr>
          <w:rFonts w:hint="cs"/>
          <w:rtl/>
          <w:lang w:bidi="ar-EG"/>
        </w:rPr>
        <w:t>4-ترك فضول النظر وسماع الغناء والموسيقى...</w:t>
      </w:r>
    </w:p>
    <w:p w:rsidR="003E1D6D" w:rsidRDefault="003E1D6D" w:rsidP="004C1CB0">
      <w:pPr>
        <w:rPr>
          <w:rtl/>
          <w:lang w:bidi="ar-EG"/>
        </w:rPr>
      </w:pPr>
      <w:r>
        <w:rPr>
          <w:rFonts w:hint="cs"/>
          <w:rtl/>
          <w:lang w:bidi="ar-EG"/>
        </w:rPr>
        <w:t>5-الاغتسال من الجنابة قبل الفجر، ولكن إذا بقي جنباً إلى ما بعد طلوع الفجر صح صومه؛ لأن الجنابة لا تنافي الصيام.</w:t>
      </w:r>
    </w:p>
    <w:p w:rsidR="003E1D6D" w:rsidRDefault="003E1D6D" w:rsidP="004C1CB0">
      <w:pPr>
        <w:rPr>
          <w:rtl/>
          <w:lang w:bidi="ar-EG"/>
        </w:rPr>
      </w:pPr>
      <w:r>
        <w:rPr>
          <w:rFonts w:hint="cs"/>
          <w:rtl/>
          <w:lang w:bidi="ar-EG"/>
        </w:rPr>
        <w:t>6-ترك الحجامة والفصد ونحوه.</w:t>
      </w:r>
    </w:p>
    <w:p w:rsidR="003E1D6D" w:rsidRDefault="003E1D6D" w:rsidP="004C1CB0">
      <w:pPr>
        <w:rPr>
          <w:rtl/>
          <w:lang w:bidi="ar-EG"/>
        </w:rPr>
      </w:pPr>
      <w:r>
        <w:rPr>
          <w:rFonts w:hint="cs"/>
          <w:rtl/>
          <w:lang w:bidi="ar-EG"/>
        </w:rPr>
        <w:t>7-أن يفطر على تمر وماء، ويدعوا بالمأثور: (اللهم إني لك صمت وعلى رزقك أفطرت...).</w:t>
      </w:r>
    </w:p>
    <w:p w:rsidR="003E1D6D" w:rsidRDefault="003E1D6D" w:rsidP="004C1CB0">
      <w:pPr>
        <w:rPr>
          <w:rtl/>
          <w:lang w:bidi="ar-EG"/>
        </w:rPr>
      </w:pPr>
      <w:r>
        <w:rPr>
          <w:rFonts w:hint="cs"/>
          <w:rtl/>
          <w:lang w:bidi="ar-EG"/>
        </w:rPr>
        <w:t>8-الإكثار من الصدقة، وتلاوة القرآن، والاعتكاف في العشر الأواخر من رمضان.</w:t>
      </w:r>
    </w:p>
    <w:p w:rsidR="003E1D6D" w:rsidRDefault="003E1D6D" w:rsidP="004C1CB0">
      <w:pPr>
        <w:rPr>
          <w:b/>
          <w:bCs/>
          <w:lang w:bidi="ar-EG"/>
        </w:rPr>
      </w:pPr>
      <w:r w:rsidRPr="003E1D6D">
        <w:rPr>
          <w:rFonts w:hint="cs"/>
          <w:b/>
          <w:bCs/>
          <w:rtl/>
          <w:lang w:bidi="ar-EG"/>
        </w:rPr>
        <w:t>ثامناً: مكروهات الصوم</w:t>
      </w:r>
      <w:r w:rsidR="00A65499">
        <w:rPr>
          <w:rStyle w:val="ae"/>
          <w:b/>
          <w:bCs/>
          <w:rtl/>
          <w:lang w:bidi="ar-EG"/>
        </w:rPr>
        <w:footnoteReference w:id="13"/>
      </w:r>
      <w:r w:rsidRPr="003E1D6D">
        <w:rPr>
          <w:rFonts w:hint="cs"/>
          <w:b/>
          <w:bCs/>
          <w:rtl/>
          <w:lang w:bidi="ar-EG"/>
        </w:rPr>
        <w:t>:</w:t>
      </w:r>
      <w:r w:rsidR="00A65499">
        <w:rPr>
          <w:rFonts w:hint="cs"/>
          <w:b/>
          <w:bCs/>
          <w:rtl/>
          <w:lang w:bidi="ar-EG"/>
        </w:rPr>
        <w:t xml:space="preserve"> </w:t>
      </w:r>
      <w:r w:rsidR="0073390A" w:rsidRPr="003E1D6D">
        <w:rPr>
          <w:rFonts w:hint="cs"/>
          <w:b/>
          <w:bCs/>
          <w:rtl/>
          <w:lang w:bidi="ar-EG"/>
        </w:rPr>
        <w:t xml:space="preserve"> </w:t>
      </w:r>
    </w:p>
    <w:p w:rsidR="003E1D6D" w:rsidRDefault="003E1D6D" w:rsidP="00991A52">
      <w:pPr>
        <w:rPr>
          <w:rtl/>
          <w:lang w:bidi="ar-EG"/>
        </w:rPr>
      </w:pPr>
      <w:r>
        <w:rPr>
          <w:rFonts w:hint="cs"/>
          <w:rtl/>
          <w:lang w:bidi="ar-EG"/>
        </w:rPr>
        <w:t>مخالفة الآداب السابقة، وبعض</w:t>
      </w:r>
      <w:r w:rsidR="00991A52">
        <w:rPr>
          <w:rFonts w:hint="cs"/>
          <w:rtl/>
          <w:lang w:bidi="ar-EG"/>
        </w:rPr>
        <w:t>ها</w:t>
      </w:r>
      <w:r>
        <w:rPr>
          <w:rFonts w:hint="cs"/>
          <w:rtl/>
          <w:lang w:bidi="ar-EG"/>
        </w:rPr>
        <w:t xml:space="preserve"> </w:t>
      </w:r>
      <w:r w:rsidR="00991A52">
        <w:rPr>
          <w:rFonts w:hint="cs"/>
          <w:rtl/>
          <w:lang w:bidi="ar-EG"/>
        </w:rPr>
        <w:t>يدخل في ال</w:t>
      </w:r>
      <w:r>
        <w:rPr>
          <w:rFonts w:hint="cs"/>
          <w:rtl/>
          <w:lang w:bidi="ar-EG"/>
        </w:rPr>
        <w:t xml:space="preserve">مكروه </w:t>
      </w:r>
      <w:r w:rsidR="00991A52">
        <w:rPr>
          <w:rFonts w:hint="cs"/>
          <w:rtl/>
          <w:lang w:bidi="ar-EG"/>
        </w:rPr>
        <w:t>التنزيهي:</w:t>
      </w:r>
      <w:r>
        <w:rPr>
          <w:rFonts w:hint="cs"/>
          <w:rtl/>
          <w:lang w:bidi="ar-EG"/>
        </w:rPr>
        <w:t xml:space="preserve"> </w:t>
      </w:r>
      <w:r w:rsidR="00991A52">
        <w:rPr>
          <w:rFonts w:hint="cs"/>
          <w:rtl/>
          <w:lang w:bidi="ar-EG"/>
        </w:rPr>
        <w:t>مثل</w:t>
      </w:r>
      <w:r>
        <w:rPr>
          <w:rFonts w:hint="cs"/>
          <w:rtl/>
          <w:lang w:bidi="ar-EG"/>
        </w:rPr>
        <w:t xml:space="preserve"> تأخير الإفطار وتعجيل السحور.</w:t>
      </w:r>
    </w:p>
    <w:p w:rsidR="003E1D6D" w:rsidRDefault="00991A52" w:rsidP="003E1D6D">
      <w:pPr>
        <w:rPr>
          <w:rtl/>
          <w:lang w:bidi="ar-EG"/>
        </w:rPr>
      </w:pPr>
      <w:r>
        <w:rPr>
          <w:rFonts w:hint="cs"/>
          <w:rtl/>
          <w:lang w:bidi="ar-EG"/>
        </w:rPr>
        <w:t>وبعضها يدخل في المحرمات</w:t>
      </w:r>
      <w:r w:rsidR="003E1D6D">
        <w:rPr>
          <w:rFonts w:hint="cs"/>
          <w:rtl/>
          <w:lang w:bidi="ar-EG"/>
        </w:rPr>
        <w:t xml:space="preserve">: </w:t>
      </w:r>
      <w:r>
        <w:rPr>
          <w:rFonts w:hint="cs"/>
          <w:rtl/>
          <w:lang w:bidi="ar-EG"/>
        </w:rPr>
        <w:t xml:space="preserve">مثل </w:t>
      </w:r>
      <w:r w:rsidR="003E1D6D">
        <w:rPr>
          <w:rFonts w:hint="cs"/>
          <w:rtl/>
          <w:lang w:bidi="ar-EG"/>
        </w:rPr>
        <w:t>الغيبة والنميمة وقول الزور.</w:t>
      </w:r>
      <w:r w:rsidR="00D92689">
        <w:rPr>
          <w:rFonts w:hint="cs"/>
          <w:rtl/>
          <w:lang w:bidi="ar-EG"/>
        </w:rPr>
        <w:t xml:space="preserve"> </w:t>
      </w:r>
    </w:p>
    <w:p w:rsidR="003E1D6D" w:rsidRDefault="003E1D6D" w:rsidP="003E1D6D">
      <w:pPr>
        <w:rPr>
          <w:b/>
          <w:bCs/>
          <w:rtl/>
          <w:lang w:bidi="ar-EG"/>
        </w:rPr>
      </w:pPr>
      <w:r w:rsidRPr="003E1D6D">
        <w:rPr>
          <w:rFonts w:hint="cs"/>
          <w:b/>
          <w:bCs/>
          <w:rtl/>
          <w:lang w:bidi="ar-EG"/>
        </w:rPr>
        <w:t>تاسعاً: الحامل والمرضع</w:t>
      </w:r>
      <w:r w:rsidR="001835EF">
        <w:rPr>
          <w:rStyle w:val="ae"/>
          <w:b/>
          <w:bCs/>
          <w:rtl/>
          <w:lang w:bidi="ar-EG"/>
        </w:rPr>
        <w:footnoteReference w:id="14"/>
      </w:r>
      <w:r w:rsidRPr="003E1D6D">
        <w:rPr>
          <w:rFonts w:hint="cs"/>
          <w:b/>
          <w:bCs/>
          <w:rtl/>
          <w:lang w:bidi="ar-EG"/>
        </w:rPr>
        <w:t>:</w:t>
      </w:r>
    </w:p>
    <w:p w:rsidR="00225FF1" w:rsidRDefault="003E1D6D" w:rsidP="003E1D6D">
      <w:pPr>
        <w:rPr>
          <w:rtl/>
          <w:lang w:bidi="ar-EG"/>
        </w:rPr>
      </w:pPr>
      <w:r w:rsidRPr="003E1D6D">
        <w:rPr>
          <w:rFonts w:hint="cs"/>
          <w:rtl/>
          <w:lang w:bidi="ar-EG"/>
        </w:rPr>
        <w:t>إذا</w:t>
      </w:r>
      <w:r>
        <w:rPr>
          <w:rFonts w:hint="cs"/>
          <w:rtl/>
          <w:lang w:bidi="ar-EG"/>
        </w:rPr>
        <w:t xml:space="preserve"> أفطرت الحامل أو المرضع [بعد استشارة الطبيبة المسلمة] فهي إما تفطر خوفاً على نفسها </w:t>
      </w:r>
      <w:r w:rsidR="00225FF1">
        <w:rPr>
          <w:rFonts w:hint="cs"/>
          <w:rtl/>
          <w:lang w:bidi="ar-EG"/>
        </w:rPr>
        <w:t xml:space="preserve">أو خوفاً على طفلها. </w:t>
      </w:r>
    </w:p>
    <w:p w:rsidR="00225FF1" w:rsidRDefault="00225FF1" w:rsidP="003E1D6D">
      <w:pPr>
        <w:rPr>
          <w:rtl/>
          <w:lang w:bidi="ar-EG"/>
        </w:rPr>
      </w:pPr>
      <w:r>
        <w:rPr>
          <w:rFonts w:hint="cs"/>
          <w:rtl/>
          <w:lang w:bidi="ar-EG"/>
        </w:rPr>
        <w:t>أ-فإن أفطرت خوفاً على نفسها: وجب عليها القضاء فقط.</w:t>
      </w:r>
    </w:p>
    <w:p w:rsidR="00592501" w:rsidRDefault="00225FF1" w:rsidP="003E1D6D">
      <w:pPr>
        <w:rPr>
          <w:rFonts w:hint="cs"/>
          <w:rtl/>
          <w:lang w:bidi="ar-EG"/>
        </w:rPr>
      </w:pPr>
      <w:r>
        <w:rPr>
          <w:rFonts w:hint="cs"/>
          <w:rtl/>
          <w:lang w:bidi="ar-EG"/>
        </w:rPr>
        <w:t>ب-وإن أفطرت خوفاً على طفلها: وجب عليها القضاء والتصدق بمد</w:t>
      </w:r>
      <w:r>
        <w:rPr>
          <w:rStyle w:val="ae"/>
          <w:rtl/>
          <w:lang w:bidi="ar-EG"/>
        </w:rPr>
        <w:footnoteReference w:id="15"/>
      </w:r>
      <w:r>
        <w:rPr>
          <w:rFonts w:hint="cs"/>
          <w:rtl/>
          <w:lang w:bidi="ar-EG"/>
        </w:rPr>
        <w:t xml:space="preserve"> من غالب قوت البلد عن كل يوم.</w:t>
      </w:r>
    </w:p>
    <w:p w:rsidR="00592501" w:rsidRDefault="00592501" w:rsidP="003E1D6D">
      <w:pPr>
        <w:rPr>
          <w:rFonts w:hint="cs"/>
          <w:rtl/>
          <w:lang w:bidi="ar-EG"/>
        </w:rPr>
      </w:pPr>
    </w:p>
    <w:p w:rsidR="009A1035" w:rsidRDefault="00225FF1" w:rsidP="003E1D6D">
      <w:pPr>
        <w:rPr>
          <w:rtl/>
          <w:lang w:bidi="ar-EG"/>
        </w:rPr>
      </w:pPr>
      <w:r>
        <w:rPr>
          <w:rFonts w:hint="cs"/>
          <w:rtl/>
          <w:lang w:bidi="ar-EG"/>
        </w:rPr>
        <w:lastRenderedPageBreak/>
        <w:t xml:space="preserve"> </w:t>
      </w:r>
    </w:p>
    <w:p w:rsidR="009A1035" w:rsidRDefault="009A1035" w:rsidP="003E1D6D">
      <w:pPr>
        <w:rPr>
          <w:b/>
          <w:bCs/>
          <w:lang w:bidi="ar-EG"/>
        </w:rPr>
      </w:pPr>
      <w:r w:rsidRPr="009A1035">
        <w:rPr>
          <w:rFonts w:hint="cs"/>
          <w:b/>
          <w:bCs/>
          <w:rtl/>
          <w:lang w:bidi="ar-EG"/>
        </w:rPr>
        <w:t>عاشراً: الكفارة</w:t>
      </w:r>
      <w:r w:rsidR="00592501">
        <w:rPr>
          <w:rStyle w:val="ae"/>
          <w:b/>
          <w:bCs/>
          <w:rtl/>
          <w:lang w:bidi="ar-EG"/>
        </w:rPr>
        <w:footnoteReference w:id="16"/>
      </w:r>
      <w:r w:rsidRPr="009A1035">
        <w:rPr>
          <w:rFonts w:hint="cs"/>
          <w:b/>
          <w:bCs/>
          <w:rtl/>
          <w:lang w:bidi="ar-EG"/>
        </w:rPr>
        <w:t>:</w:t>
      </w:r>
      <w:r w:rsidR="00592501">
        <w:rPr>
          <w:rFonts w:hint="cs"/>
          <w:b/>
          <w:bCs/>
          <w:rtl/>
          <w:lang w:bidi="ar-EG"/>
        </w:rPr>
        <w:t xml:space="preserve"> </w:t>
      </w:r>
      <w:r w:rsidR="003E1D6D" w:rsidRPr="009A1035">
        <w:rPr>
          <w:rFonts w:hint="cs"/>
          <w:b/>
          <w:bCs/>
          <w:rtl/>
          <w:lang w:bidi="ar-EG"/>
        </w:rPr>
        <w:t xml:space="preserve"> </w:t>
      </w:r>
    </w:p>
    <w:p w:rsidR="003E1D6D" w:rsidRDefault="009A1035" w:rsidP="009A1035">
      <w:pPr>
        <w:rPr>
          <w:rtl/>
          <w:lang w:bidi="ar-EG"/>
        </w:rPr>
      </w:pPr>
      <w:r>
        <w:rPr>
          <w:rFonts w:hint="cs"/>
          <w:rtl/>
          <w:lang w:bidi="ar-EG"/>
        </w:rPr>
        <w:t>من أفطر بغير الجماع لا كفارة عليه عند الشافعي رحمه الله</w:t>
      </w:r>
      <w:r>
        <w:rPr>
          <w:rStyle w:val="ae"/>
          <w:rtl/>
          <w:lang w:bidi="ar-EG"/>
        </w:rPr>
        <w:footnoteReference w:id="17"/>
      </w:r>
      <w:r>
        <w:rPr>
          <w:rFonts w:hint="cs"/>
          <w:rtl/>
          <w:lang w:bidi="ar-EG"/>
        </w:rPr>
        <w:t>.</w:t>
      </w:r>
    </w:p>
    <w:p w:rsidR="00363233" w:rsidRDefault="00363233" w:rsidP="009A1035">
      <w:pPr>
        <w:rPr>
          <w:rtl/>
          <w:lang w:bidi="ar-EG"/>
        </w:rPr>
      </w:pPr>
      <w:r>
        <w:rPr>
          <w:rFonts w:hint="cs"/>
          <w:rtl/>
          <w:lang w:bidi="ar-EG"/>
        </w:rPr>
        <w:t>وعند باقي الفقهاء تجب الكفارة بالأكل والشرب عامداً، أما عند الشافعي فعليه القضاء فقط.</w:t>
      </w:r>
    </w:p>
    <w:p w:rsidR="00324575" w:rsidRDefault="00363233" w:rsidP="000A5A64">
      <w:pPr>
        <w:rPr>
          <w:rtl/>
          <w:lang w:bidi="ar-EG"/>
        </w:rPr>
      </w:pPr>
      <w:r>
        <w:rPr>
          <w:rFonts w:hint="cs"/>
          <w:rtl/>
          <w:lang w:bidi="ar-EG"/>
        </w:rPr>
        <w:t xml:space="preserve">والكفارة هي: عتق رقبة، فمن لم يجد فصيام شهرين متتابعين، فمن لم يستطع فإطعام ستين مسكيناً، لكل مسكين مد من غالب قوت البلد، فإن عجز عن الكل، تثبت الكفارة في ذمته حتى يقدر على خصلة منها. </w:t>
      </w:r>
      <w:r w:rsidR="000A5A64">
        <w:rPr>
          <w:rFonts w:hint="cs"/>
          <w:rtl/>
          <w:lang w:bidi="ar-EG"/>
        </w:rPr>
        <w:t>اهـ (انتهى الملخص من كتاب الفقه المنهجي)</w:t>
      </w:r>
    </w:p>
    <w:p w:rsidR="00363233" w:rsidRPr="0092123E" w:rsidRDefault="00D23668" w:rsidP="00363233">
      <w:pPr>
        <w:rPr>
          <w:b/>
          <w:bCs/>
          <w:rtl/>
          <w:lang w:bidi="ar-EG"/>
        </w:rPr>
      </w:pPr>
      <w:r w:rsidRPr="0092123E">
        <w:rPr>
          <w:rFonts w:hint="cs"/>
          <w:b/>
          <w:bCs/>
          <w:rtl/>
          <w:lang w:bidi="ar-EG"/>
        </w:rPr>
        <w:t>المفطرات المعاصرة:</w:t>
      </w:r>
      <w:r w:rsidR="00363233" w:rsidRPr="0092123E">
        <w:rPr>
          <w:rFonts w:hint="cs"/>
          <w:b/>
          <w:bCs/>
          <w:rtl/>
          <w:lang w:bidi="ar-EG"/>
        </w:rPr>
        <w:t xml:space="preserve"> </w:t>
      </w:r>
    </w:p>
    <w:p w:rsidR="00D23668" w:rsidRDefault="000A5A64" w:rsidP="0092123E">
      <w:pPr>
        <w:rPr>
          <w:rtl/>
          <w:lang w:bidi="ar-EG"/>
        </w:rPr>
      </w:pPr>
      <w:r w:rsidRPr="000A5A64">
        <w:rPr>
          <w:rFonts w:hint="cs"/>
          <w:b/>
          <w:bCs/>
          <w:rtl/>
          <w:lang w:bidi="ar-EG"/>
        </w:rPr>
        <w:t>أولاً:</w:t>
      </w:r>
      <w:r>
        <w:rPr>
          <w:rFonts w:hint="cs"/>
          <w:rtl/>
          <w:lang w:bidi="ar-EG"/>
        </w:rPr>
        <w:t xml:space="preserve"> </w:t>
      </w:r>
      <w:r w:rsidR="00D23668">
        <w:rPr>
          <w:rFonts w:hint="cs"/>
          <w:rtl/>
          <w:lang w:bidi="ar-EG"/>
        </w:rPr>
        <w:t>قرر مجمع الفقه الإسلامي</w:t>
      </w:r>
      <w:r w:rsidR="0092123E">
        <w:rPr>
          <w:rFonts w:hint="cs"/>
          <w:rtl/>
          <w:lang w:bidi="ar-EG"/>
        </w:rPr>
        <w:t xml:space="preserve"> ما يلي</w:t>
      </w:r>
      <w:r w:rsidR="0092123E">
        <w:rPr>
          <w:rStyle w:val="ae"/>
          <w:rtl/>
          <w:lang w:bidi="ar-EG"/>
        </w:rPr>
        <w:footnoteReference w:id="18"/>
      </w:r>
      <w:r w:rsidR="00D23668">
        <w:rPr>
          <w:rFonts w:hint="cs"/>
          <w:rtl/>
          <w:lang w:bidi="ar-EG"/>
        </w:rPr>
        <w:t>:</w:t>
      </w:r>
    </w:p>
    <w:p w:rsidR="0092123E" w:rsidRDefault="0092123E" w:rsidP="0092123E">
      <w:pPr>
        <w:widowControl/>
        <w:ind w:firstLine="0"/>
        <w:jc w:val="left"/>
        <w:rPr>
          <w:lang w:bidi="ar-EG"/>
        </w:rPr>
      </w:pPr>
      <w:r>
        <w:rPr>
          <w:rFonts w:hint="cs"/>
          <w:rtl/>
          <w:lang w:bidi="ar-EG"/>
        </w:rPr>
        <w:t xml:space="preserve">    </w:t>
      </w:r>
      <w:r w:rsidRPr="0092123E">
        <w:rPr>
          <w:rFonts w:hint="cs"/>
          <w:b/>
          <w:bCs/>
          <w:rtl/>
          <w:lang w:bidi="ar-EG"/>
        </w:rPr>
        <w:t>الأم</w:t>
      </w:r>
      <w:r>
        <w:rPr>
          <w:rFonts w:hint="cs"/>
          <w:b/>
          <w:bCs/>
          <w:rtl/>
          <w:lang w:bidi="ar-EG"/>
        </w:rPr>
        <w:t>و</w:t>
      </w:r>
      <w:r w:rsidRPr="0092123E">
        <w:rPr>
          <w:rFonts w:hint="cs"/>
          <w:b/>
          <w:bCs/>
          <w:rtl/>
          <w:lang w:bidi="ar-EG"/>
        </w:rPr>
        <w:t xml:space="preserve">ر </w:t>
      </w:r>
      <w:r w:rsidR="00D23668" w:rsidRPr="00D23668">
        <w:rPr>
          <w:b/>
          <w:bCs/>
          <w:rtl/>
          <w:lang w:bidi="ar-EG"/>
        </w:rPr>
        <w:t>الآتية لا تعتبر من</w:t>
      </w:r>
      <w:r w:rsidR="00D23668" w:rsidRPr="00D23668">
        <w:rPr>
          <w:b/>
          <w:bCs/>
          <w:lang w:bidi="ar-EG"/>
        </w:rPr>
        <w:t xml:space="preserve"> </w:t>
      </w:r>
      <w:r w:rsidR="00D23668" w:rsidRPr="00D23668">
        <w:rPr>
          <w:b/>
          <w:bCs/>
          <w:rtl/>
          <w:lang w:bidi="ar-EG"/>
        </w:rPr>
        <w:t>المفطرات</w:t>
      </w:r>
      <w:r w:rsidR="00D23668" w:rsidRPr="00D23668">
        <w:rPr>
          <w:b/>
          <w:bCs/>
          <w:lang w:bidi="ar-EG"/>
        </w:rPr>
        <w:t>:</w:t>
      </w:r>
    </w:p>
    <w:p w:rsidR="0092123E" w:rsidRDefault="00D23668" w:rsidP="0092123E">
      <w:pPr>
        <w:pStyle w:val="afc"/>
        <w:widowControl/>
        <w:numPr>
          <w:ilvl w:val="0"/>
          <w:numId w:val="5"/>
        </w:numPr>
        <w:jc w:val="left"/>
        <w:rPr>
          <w:lang w:bidi="ar-EG"/>
        </w:rPr>
      </w:pPr>
      <w:r w:rsidRPr="00D23668">
        <w:rPr>
          <w:rtl/>
          <w:lang w:bidi="ar-EG"/>
        </w:rPr>
        <w:t>قطرة العين،</w:t>
      </w:r>
      <w:r w:rsidRPr="00D23668">
        <w:rPr>
          <w:lang w:bidi="ar-EG"/>
        </w:rPr>
        <w:t xml:space="preserve"> </w:t>
      </w:r>
      <w:r w:rsidRPr="00D23668">
        <w:rPr>
          <w:rtl/>
          <w:lang w:bidi="ar-EG"/>
        </w:rPr>
        <w:t>أو قطرة الأذن، أو غسول الأذن، أو قطرة الأنف، أو بخاخ الأنف، إذا اجتنب ابتلاع ما</w:t>
      </w:r>
      <w:r w:rsidRPr="00D23668">
        <w:rPr>
          <w:lang w:bidi="ar-EG"/>
        </w:rPr>
        <w:t xml:space="preserve"> </w:t>
      </w:r>
      <w:r w:rsidR="0092123E">
        <w:rPr>
          <w:rtl/>
          <w:lang w:bidi="ar-EG"/>
        </w:rPr>
        <w:t>نفذ إلى الحلق</w:t>
      </w:r>
      <w:r w:rsidR="0092123E">
        <w:rPr>
          <w:rFonts w:hint="cs"/>
          <w:rtl/>
          <w:lang w:bidi="ar-EG"/>
        </w:rPr>
        <w:t>.</w:t>
      </w:r>
    </w:p>
    <w:p w:rsidR="0092123E" w:rsidRDefault="00D23668" w:rsidP="0092123E">
      <w:pPr>
        <w:pStyle w:val="afc"/>
        <w:widowControl/>
        <w:numPr>
          <w:ilvl w:val="0"/>
          <w:numId w:val="5"/>
        </w:numPr>
        <w:jc w:val="left"/>
        <w:rPr>
          <w:lang w:bidi="ar-EG"/>
        </w:rPr>
      </w:pPr>
      <w:r w:rsidRPr="00D23668">
        <w:rPr>
          <w:lang w:bidi="ar-EG"/>
        </w:rPr>
        <w:t xml:space="preserve"> </w:t>
      </w:r>
      <w:r w:rsidRPr="00D23668">
        <w:rPr>
          <w:rtl/>
          <w:lang w:bidi="ar-EG"/>
        </w:rPr>
        <w:t>الأقراص</w:t>
      </w:r>
      <w:r w:rsidRPr="00D23668">
        <w:rPr>
          <w:lang w:bidi="ar-EG"/>
        </w:rPr>
        <w:t xml:space="preserve"> </w:t>
      </w:r>
      <w:r w:rsidRPr="00D23668">
        <w:rPr>
          <w:rtl/>
          <w:lang w:bidi="ar-EG"/>
        </w:rPr>
        <w:t>العلاجية التي توضع تحت اللسان لعلاج الذبحة الصدرية وغيرها إذا اجتنب ابتلاع ما</w:t>
      </w:r>
      <w:r w:rsidRPr="00D23668">
        <w:rPr>
          <w:lang w:bidi="ar-EG"/>
        </w:rPr>
        <w:t xml:space="preserve"> </w:t>
      </w:r>
      <w:r w:rsidRPr="00D23668">
        <w:rPr>
          <w:rtl/>
          <w:lang w:bidi="ar-EG"/>
        </w:rPr>
        <w:t>نفذ إلى الحلق</w:t>
      </w:r>
    </w:p>
    <w:p w:rsidR="0092123E" w:rsidRDefault="00D23668" w:rsidP="0092123E">
      <w:pPr>
        <w:pStyle w:val="afc"/>
        <w:widowControl/>
        <w:numPr>
          <w:ilvl w:val="0"/>
          <w:numId w:val="5"/>
        </w:numPr>
        <w:jc w:val="left"/>
        <w:rPr>
          <w:lang w:bidi="ar-EG"/>
        </w:rPr>
      </w:pPr>
      <w:r w:rsidRPr="00D23668">
        <w:rPr>
          <w:rtl/>
          <w:lang w:bidi="ar-EG"/>
        </w:rPr>
        <w:t>ما يدخل</w:t>
      </w:r>
      <w:r w:rsidRPr="00D23668">
        <w:rPr>
          <w:lang w:bidi="ar-EG"/>
        </w:rPr>
        <w:t xml:space="preserve"> </w:t>
      </w:r>
      <w:r w:rsidRPr="00D23668">
        <w:rPr>
          <w:rtl/>
          <w:lang w:bidi="ar-EG"/>
        </w:rPr>
        <w:t>المهبل من تحاميل (لبوس)، أو غسول، أو منظار مهبلي، أو إصبع للفحص</w:t>
      </w:r>
      <w:r w:rsidRPr="00D23668">
        <w:rPr>
          <w:lang w:bidi="ar-EG"/>
        </w:rPr>
        <w:t xml:space="preserve"> </w:t>
      </w:r>
      <w:r w:rsidRPr="00D23668">
        <w:rPr>
          <w:rtl/>
          <w:lang w:bidi="ar-EG"/>
        </w:rPr>
        <w:t>الطبي</w:t>
      </w:r>
    </w:p>
    <w:p w:rsidR="0092123E" w:rsidRDefault="00D23668" w:rsidP="0092123E">
      <w:pPr>
        <w:pStyle w:val="afc"/>
        <w:widowControl/>
        <w:numPr>
          <w:ilvl w:val="0"/>
          <w:numId w:val="5"/>
        </w:numPr>
        <w:jc w:val="left"/>
        <w:rPr>
          <w:lang w:bidi="ar-EG"/>
        </w:rPr>
      </w:pPr>
      <w:r w:rsidRPr="00D23668">
        <w:rPr>
          <w:rtl/>
          <w:lang w:bidi="ar-EG"/>
        </w:rPr>
        <w:t>إدخال</w:t>
      </w:r>
      <w:r w:rsidRPr="00D23668">
        <w:rPr>
          <w:lang w:bidi="ar-EG"/>
        </w:rPr>
        <w:t xml:space="preserve"> </w:t>
      </w:r>
      <w:r w:rsidRPr="00D23668">
        <w:rPr>
          <w:rtl/>
          <w:lang w:bidi="ar-EG"/>
        </w:rPr>
        <w:t>المنظار أو اللولب ونحوهما إلى الرحم</w:t>
      </w:r>
      <w:r w:rsidR="0092123E">
        <w:rPr>
          <w:rFonts w:hint="cs"/>
          <w:rtl/>
          <w:lang w:bidi="ar-EG"/>
        </w:rPr>
        <w:t>.</w:t>
      </w:r>
    </w:p>
    <w:p w:rsidR="0092123E" w:rsidRDefault="00D23668" w:rsidP="0092123E">
      <w:pPr>
        <w:pStyle w:val="afc"/>
        <w:widowControl/>
        <w:numPr>
          <w:ilvl w:val="0"/>
          <w:numId w:val="5"/>
        </w:numPr>
        <w:jc w:val="left"/>
        <w:rPr>
          <w:lang w:bidi="ar-EG"/>
        </w:rPr>
      </w:pPr>
      <w:r w:rsidRPr="00D23668">
        <w:rPr>
          <w:rtl/>
          <w:lang w:bidi="ar-EG"/>
        </w:rPr>
        <w:t>ما يدخل</w:t>
      </w:r>
      <w:r w:rsidRPr="00D23668">
        <w:rPr>
          <w:lang w:bidi="ar-EG"/>
        </w:rPr>
        <w:t xml:space="preserve"> </w:t>
      </w:r>
      <w:r w:rsidRPr="00D23668">
        <w:rPr>
          <w:rtl/>
          <w:lang w:bidi="ar-EG"/>
        </w:rPr>
        <w:t>ا</w:t>
      </w:r>
      <w:r w:rsidR="0092123E">
        <w:rPr>
          <w:rFonts w:hint="cs"/>
          <w:rtl/>
          <w:lang w:bidi="ar-EG"/>
        </w:rPr>
        <w:t>لإ</w:t>
      </w:r>
      <w:r w:rsidRPr="00D23668">
        <w:rPr>
          <w:rtl/>
          <w:lang w:bidi="ar-EG"/>
        </w:rPr>
        <w:t>حليل أي مجرى البول الظاهر للذكر والأنثى، من قثطرة (أنبوب دقيق) أو منظار، أو</w:t>
      </w:r>
      <w:r w:rsidRPr="00D23668">
        <w:rPr>
          <w:lang w:bidi="ar-EG"/>
        </w:rPr>
        <w:t xml:space="preserve"> </w:t>
      </w:r>
      <w:r w:rsidRPr="00D23668">
        <w:rPr>
          <w:rtl/>
          <w:lang w:bidi="ar-EG"/>
        </w:rPr>
        <w:t>مادة ظليلة على الأشعة، أو دواء، أو محلول لغسل المثانة</w:t>
      </w:r>
      <w:r w:rsidRPr="00D23668">
        <w:rPr>
          <w:lang w:bidi="ar-EG"/>
        </w:rPr>
        <w:t>.</w:t>
      </w:r>
    </w:p>
    <w:p w:rsidR="0092123E" w:rsidRDefault="00D23668" w:rsidP="0092123E">
      <w:pPr>
        <w:pStyle w:val="afc"/>
        <w:widowControl/>
        <w:numPr>
          <w:ilvl w:val="0"/>
          <w:numId w:val="5"/>
        </w:numPr>
        <w:jc w:val="left"/>
        <w:rPr>
          <w:lang w:bidi="ar-EG"/>
        </w:rPr>
      </w:pPr>
      <w:r w:rsidRPr="00D23668">
        <w:rPr>
          <w:lang w:bidi="ar-EG"/>
        </w:rPr>
        <w:t xml:space="preserve"> </w:t>
      </w:r>
      <w:r w:rsidRPr="00D23668">
        <w:rPr>
          <w:rtl/>
          <w:lang w:bidi="ar-EG"/>
        </w:rPr>
        <w:t>حفر السن، أو قلع الضرس، أو تنظيف الأسنان، أو السواك وفرشاة الأسنان،</w:t>
      </w:r>
      <w:r w:rsidRPr="00D23668">
        <w:rPr>
          <w:lang w:bidi="ar-EG"/>
        </w:rPr>
        <w:t xml:space="preserve"> </w:t>
      </w:r>
      <w:r w:rsidRPr="00D23668">
        <w:rPr>
          <w:rtl/>
          <w:lang w:bidi="ar-EG"/>
        </w:rPr>
        <w:t>إذا اجتنب ابتلاع ما نفذ إلى الحلق</w:t>
      </w:r>
      <w:r w:rsidRPr="00D23668">
        <w:rPr>
          <w:lang w:bidi="ar-EG"/>
        </w:rPr>
        <w:t>.</w:t>
      </w:r>
    </w:p>
    <w:p w:rsidR="0092123E" w:rsidRDefault="00D23668" w:rsidP="0092123E">
      <w:pPr>
        <w:pStyle w:val="afc"/>
        <w:widowControl/>
        <w:numPr>
          <w:ilvl w:val="0"/>
          <w:numId w:val="5"/>
        </w:numPr>
        <w:jc w:val="left"/>
        <w:rPr>
          <w:lang w:bidi="ar-EG"/>
        </w:rPr>
      </w:pPr>
      <w:r w:rsidRPr="00D23668">
        <w:rPr>
          <w:lang w:bidi="ar-EG"/>
        </w:rPr>
        <w:t xml:space="preserve"> </w:t>
      </w:r>
      <w:r w:rsidRPr="00D23668">
        <w:rPr>
          <w:rtl/>
          <w:lang w:bidi="ar-EG"/>
        </w:rPr>
        <w:t>المضمضة،</w:t>
      </w:r>
      <w:r w:rsidRPr="00D23668">
        <w:rPr>
          <w:lang w:bidi="ar-EG"/>
        </w:rPr>
        <w:t xml:space="preserve"> </w:t>
      </w:r>
      <w:r w:rsidRPr="00D23668">
        <w:rPr>
          <w:rtl/>
          <w:lang w:bidi="ar-EG"/>
        </w:rPr>
        <w:t>والغرغرة، وبخاخ العلاج الموضعي للفم إذ اجتنب ابتلاع ما نفذ إلى</w:t>
      </w:r>
      <w:r w:rsidRPr="00D23668">
        <w:rPr>
          <w:lang w:bidi="ar-EG"/>
        </w:rPr>
        <w:t xml:space="preserve"> </w:t>
      </w:r>
      <w:r w:rsidRPr="00D23668">
        <w:rPr>
          <w:rtl/>
          <w:lang w:bidi="ar-EG"/>
        </w:rPr>
        <w:t>الحلق</w:t>
      </w:r>
      <w:r w:rsidRPr="00D23668">
        <w:rPr>
          <w:lang w:bidi="ar-EG"/>
        </w:rPr>
        <w:t>.</w:t>
      </w:r>
    </w:p>
    <w:p w:rsidR="0092123E" w:rsidRDefault="00D23668" w:rsidP="0092123E">
      <w:pPr>
        <w:pStyle w:val="afc"/>
        <w:widowControl/>
        <w:numPr>
          <w:ilvl w:val="0"/>
          <w:numId w:val="5"/>
        </w:numPr>
        <w:jc w:val="left"/>
        <w:rPr>
          <w:lang w:bidi="ar-EG"/>
        </w:rPr>
      </w:pPr>
      <w:r w:rsidRPr="00D23668">
        <w:rPr>
          <w:lang w:bidi="ar-EG"/>
        </w:rPr>
        <w:t xml:space="preserve"> </w:t>
      </w:r>
      <w:r w:rsidRPr="00D23668">
        <w:rPr>
          <w:rtl/>
          <w:lang w:bidi="ar-EG"/>
        </w:rPr>
        <w:t>الحقن</w:t>
      </w:r>
      <w:r w:rsidRPr="00D23668">
        <w:rPr>
          <w:lang w:bidi="ar-EG"/>
        </w:rPr>
        <w:t xml:space="preserve"> </w:t>
      </w:r>
      <w:r w:rsidRPr="00D23668">
        <w:rPr>
          <w:rtl/>
          <w:lang w:bidi="ar-EG"/>
        </w:rPr>
        <w:t>العلاجية الجلدية أو العضلية أو الوريدية، باستثناء السوائل والحقن</w:t>
      </w:r>
      <w:r w:rsidRPr="00D23668">
        <w:rPr>
          <w:lang w:bidi="ar-EG"/>
        </w:rPr>
        <w:t xml:space="preserve"> </w:t>
      </w:r>
      <w:r w:rsidRPr="00D23668">
        <w:rPr>
          <w:rtl/>
          <w:lang w:bidi="ar-EG"/>
        </w:rPr>
        <w:t>المغذية</w:t>
      </w:r>
      <w:r w:rsidRPr="00D23668">
        <w:rPr>
          <w:lang w:bidi="ar-EG"/>
        </w:rPr>
        <w:t>.</w:t>
      </w:r>
    </w:p>
    <w:p w:rsidR="0092123E" w:rsidRDefault="00D23668" w:rsidP="0092123E">
      <w:pPr>
        <w:pStyle w:val="afc"/>
        <w:widowControl/>
        <w:numPr>
          <w:ilvl w:val="0"/>
          <w:numId w:val="5"/>
        </w:numPr>
        <w:jc w:val="left"/>
        <w:rPr>
          <w:lang w:bidi="ar-EG"/>
        </w:rPr>
      </w:pPr>
      <w:r w:rsidRPr="00D23668">
        <w:rPr>
          <w:lang w:bidi="ar-EG"/>
        </w:rPr>
        <w:t xml:space="preserve"> </w:t>
      </w:r>
      <w:r w:rsidRPr="00D23668">
        <w:rPr>
          <w:rtl/>
          <w:lang w:bidi="ar-EG"/>
        </w:rPr>
        <w:t>غاز</w:t>
      </w:r>
      <w:r w:rsidRPr="00D23668">
        <w:rPr>
          <w:lang w:bidi="ar-EG"/>
        </w:rPr>
        <w:t xml:space="preserve"> </w:t>
      </w:r>
      <w:r w:rsidRPr="00D23668">
        <w:rPr>
          <w:rtl/>
          <w:lang w:bidi="ar-EG"/>
        </w:rPr>
        <w:t>الأكسجين</w:t>
      </w:r>
      <w:r w:rsidRPr="00D23668">
        <w:rPr>
          <w:lang w:bidi="ar-EG"/>
        </w:rPr>
        <w:t>.</w:t>
      </w:r>
    </w:p>
    <w:p w:rsidR="0092123E" w:rsidRDefault="00D23668" w:rsidP="0092123E">
      <w:pPr>
        <w:pStyle w:val="afc"/>
        <w:widowControl/>
        <w:numPr>
          <w:ilvl w:val="0"/>
          <w:numId w:val="5"/>
        </w:numPr>
        <w:tabs>
          <w:tab w:val="left" w:pos="850"/>
        </w:tabs>
        <w:jc w:val="left"/>
        <w:rPr>
          <w:lang w:bidi="ar-EG"/>
        </w:rPr>
      </w:pPr>
      <w:r w:rsidRPr="00D23668">
        <w:rPr>
          <w:lang w:bidi="ar-EG"/>
        </w:rPr>
        <w:t xml:space="preserve"> </w:t>
      </w:r>
      <w:r w:rsidRPr="00D23668">
        <w:rPr>
          <w:rtl/>
          <w:lang w:bidi="ar-EG"/>
        </w:rPr>
        <w:t>غازات</w:t>
      </w:r>
      <w:r w:rsidRPr="00D23668">
        <w:rPr>
          <w:lang w:bidi="ar-EG"/>
        </w:rPr>
        <w:t xml:space="preserve"> </w:t>
      </w:r>
      <w:r w:rsidRPr="00D23668">
        <w:rPr>
          <w:rtl/>
          <w:lang w:bidi="ar-EG"/>
        </w:rPr>
        <w:t>التخدير (البنج) ما لم يعط المريض سوائل (محاليل) مغذية</w:t>
      </w:r>
      <w:r w:rsidRPr="00D23668">
        <w:rPr>
          <w:lang w:bidi="ar-EG"/>
        </w:rPr>
        <w:t>.</w:t>
      </w:r>
    </w:p>
    <w:p w:rsidR="0092123E" w:rsidRDefault="00D23668" w:rsidP="0092123E">
      <w:pPr>
        <w:pStyle w:val="afc"/>
        <w:widowControl/>
        <w:numPr>
          <w:ilvl w:val="0"/>
          <w:numId w:val="5"/>
        </w:numPr>
        <w:tabs>
          <w:tab w:val="left" w:pos="850"/>
        </w:tabs>
        <w:jc w:val="left"/>
        <w:rPr>
          <w:lang w:bidi="ar-EG"/>
        </w:rPr>
      </w:pPr>
      <w:r w:rsidRPr="00D23668">
        <w:rPr>
          <w:rtl/>
          <w:lang w:bidi="ar-EG"/>
        </w:rPr>
        <w:lastRenderedPageBreak/>
        <w:t>ما يدخل الجسم امتصاصاً من الجلد كالدهونات</w:t>
      </w:r>
      <w:r w:rsidRPr="00D23668">
        <w:rPr>
          <w:lang w:bidi="ar-EG"/>
        </w:rPr>
        <w:t xml:space="preserve"> </w:t>
      </w:r>
      <w:r w:rsidRPr="00D23668">
        <w:rPr>
          <w:rtl/>
          <w:lang w:bidi="ar-EG"/>
        </w:rPr>
        <w:t>والمراهم واللصقات العلاجية الجلدية المحملة بالمواد الدوائية أو</w:t>
      </w:r>
      <w:r w:rsidRPr="00D23668">
        <w:rPr>
          <w:lang w:bidi="ar-EG"/>
        </w:rPr>
        <w:t xml:space="preserve"> </w:t>
      </w:r>
      <w:r w:rsidRPr="00D23668">
        <w:rPr>
          <w:rtl/>
          <w:lang w:bidi="ar-EG"/>
        </w:rPr>
        <w:t>الكيميائية</w:t>
      </w:r>
      <w:r w:rsidRPr="00D23668">
        <w:rPr>
          <w:lang w:bidi="ar-EG"/>
        </w:rPr>
        <w:t>.</w:t>
      </w:r>
    </w:p>
    <w:p w:rsidR="0092123E" w:rsidRDefault="00D23668" w:rsidP="0092123E">
      <w:pPr>
        <w:pStyle w:val="afc"/>
        <w:widowControl/>
        <w:numPr>
          <w:ilvl w:val="0"/>
          <w:numId w:val="5"/>
        </w:numPr>
        <w:tabs>
          <w:tab w:val="left" w:pos="850"/>
        </w:tabs>
        <w:jc w:val="left"/>
        <w:rPr>
          <w:lang w:bidi="ar-EG"/>
        </w:rPr>
      </w:pPr>
      <w:r w:rsidRPr="00D23668">
        <w:rPr>
          <w:lang w:bidi="ar-EG"/>
        </w:rPr>
        <w:t xml:space="preserve">. </w:t>
      </w:r>
      <w:r w:rsidR="0092123E">
        <w:rPr>
          <w:rtl/>
          <w:lang w:bidi="ar-EG"/>
        </w:rPr>
        <w:t>إدخال قثط</w:t>
      </w:r>
      <w:r w:rsidR="0092123E">
        <w:rPr>
          <w:rFonts w:hint="cs"/>
          <w:rtl/>
          <w:lang w:bidi="ar-EG"/>
        </w:rPr>
        <w:t xml:space="preserve">رة </w:t>
      </w:r>
      <w:r w:rsidRPr="00D23668">
        <w:rPr>
          <w:lang w:bidi="ar-EG"/>
        </w:rPr>
        <w:t xml:space="preserve"> </w:t>
      </w:r>
      <w:r w:rsidR="0092123E">
        <w:rPr>
          <w:rFonts w:hint="cs"/>
          <w:rtl/>
          <w:lang w:bidi="ar-EG"/>
        </w:rPr>
        <w:t xml:space="preserve">(أنبوب دقيق) </w:t>
      </w:r>
      <w:r w:rsidRPr="00D23668">
        <w:rPr>
          <w:rtl/>
          <w:lang w:bidi="ar-EG"/>
        </w:rPr>
        <w:t>في الشرايين لتصوير أو علاج أوعية القلب أو غيره من</w:t>
      </w:r>
      <w:r w:rsidRPr="00D23668">
        <w:rPr>
          <w:lang w:bidi="ar-EG"/>
        </w:rPr>
        <w:t xml:space="preserve"> </w:t>
      </w:r>
      <w:r w:rsidRPr="00D23668">
        <w:rPr>
          <w:rtl/>
          <w:lang w:bidi="ar-EG"/>
        </w:rPr>
        <w:t>الأعضاء</w:t>
      </w:r>
      <w:r w:rsidRPr="00D23668">
        <w:rPr>
          <w:lang w:bidi="ar-EG"/>
        </w:rPr>
        <w:t>.</w:t>
      </w:r>
    </w:p>
    <w:p w:rsidR="0092123E" w:rsidRDefault="00D23668" w:rsidP="0092123E">
      <w:pPr>
        <w:pStyle w:val="afc"/>
        <w:widowControl/>
        <w:numPr>
          <w:ilvl w:val="0"/>
          <w:numId w:val="5"/>
        </w:numPr>
        <w:tabs>
          <w:tab w:val="left" w:pos="850"/>
        </w:tabs>
        <w:jc w:val="left"/>
        <w:rPr>
          <w:lang w:bidi="ar-EG"/>
        </w:rPr>
      </w:pPr>
      <w:r w:rsidRPr="00D23668">
        <w:rPr>
          <w:lang w:bidi="ar-EG"/>
        </w:rPr>
        <w:t xml:space="preserve"> </w:t>
      </w:r>
      <w:r w:rsidRPr="00D23668">
        <w:rPr>
          <w:rtl/>
          <w:lang w:bidi="ar-EG"/>
        </w:rPr>
        <w:t>إدخال منظار</w:t>
      </w:r>
      <w:r w:rsidRPr="00D23668">
        <w:rPr>
          <w:lang w:bidi="ar-EG"/>
        </w:rPr>
        <w:t xml:space="preserve"> </w:t>
      </w:r>
      <w:r w:rsidRPr="00D23668">
        <w:rPr>
          <w:rtl/>
          <w:lang w:bidi="ar-EG"/>
        </w:rPr>
        <w:t>من خلال جدار البطن لفحص الأحشاء أو إجراء عملية جراحية</w:t>
      </w:r>
      <w:r w:rsidRPr="00D23668">
        <w:rPr>
          <w:lang w:bidi="ar-EG"/>
        </w:rPr>
        <w:t xml:space="preserve"> </w:t>
      </w:r>
      <w:r w:rsidRPr="00D23668">
        <w:rPr>
          <w:rtl/>
          <w:lang w:bidi="ar-EG"/>
        </w:rPr>
        <w:t>عليها</w:t>
      </w:r>
      <w:r w:rsidRPr="00D23668">
        <w:rPr>
          <w:lang w:bidi="ar-EG"/>
        </w:rPr>
        <w:t>.</w:t>
      </w:r>
    </w:p>
    <w:p w:rsidR="0092123E" w:rsidRDefault="00D23668" w:rsidP="0092123E">
      <w:pPr>
        <w:pStyle w:val="afc"/>
        <w:widowControl/>
        <w:numPr>
          <w:ilvl w:val="0"/>
          <w:numId w:val="5"/>
        </w:numPr>
        <w:tabs>
          <w:tab w:val="left" w:pos="850"/>
        </w:tabs>
        <w:jc w:val="left"/>
        <w:rPr>
          <w:lang w:bidi="ar-EG"/>
        </w:rPr>
      </w:pPr>
      <w:r w:rsidRPr="00D23668">
        <w:rPr>
          <w:lang w:bidi="ar-EG"/>
        </w:rPr>
        <w:t xml:space="preserve"> </w:t>
      </w:r>
      <w:r w:rsidRPr="00D23668">
        <w:rPr>
          <w:rtl/>
          <w:lang w:bidi="ar-EG"/>
        </w:rPr>
        <w:t>أخذ عينات</w:t>
      </w:r>
      <w:r w:rsidRPr="00D23668">
        <w:rPr>
          <w:lang w:bidi="ar-EG"/>
        </w:rPr>
        <w:t xml:space="preserve"> </w:t>
      </w:r>
      <w:r w:rsidR="0092123E">
        <w:rPr>
          <w:rFonts w:hint="cs"/>
          <w:rtl/>
          <w:lang w:bidi="ar-EG"/>
        </w:rPr>
        <w:t xml:space="preserve">(خزعات) </w:t>
      </w:r>
      <w:r w:rsidRPr="00D23668">
        <w:rPr>
          <w:rtl/>
          <w:lang w:bidi="ar-EG"/>
        </w:rPr>
        <w:t>من الكبد أو غيره من ال</w:t>
      </w:r>
      <w:r w:rsidR="0092123E">
        <w:rPr>
          <w:rFonts w:hint="cs"/>
          <w:rtl/>
          <w:lang w:bidi="ar-EG"/>
        </w:rPr>
        <w:t>أ</w:t>
      </w:r>
      <w:r w:rsidRPr="00D23668">
        <w:rPr>
          <w:rtl/>
          <w:lang w:bidi="ar-EG"/>
        </w:rPr>
        <w:t>عضاء ما لم تكن مصحوبة بإعطاء</w:t>
      </w:r>
      <w:r w:rsidRPr="00D23668">
        <w:rPr>
          <w:lang w:bidi="ar-EG"/>
        </w:rPr>
        <w:t xml:space="preserve"> </w:t>
      </w:r>
      <w:r w:rsidRPr="00D23668">
        <w:rPr>
          <w:rtl/>
          <w:lang w:bidi="ar-EG"/>
        </w:rPr>
        <w:t>محاليل</w:t>
      </w:r>
      <w:r w:rsidRPr="00D23668">
        <w:rPr>
          <w:lang w:bidi="ar-EG"/>
        </w:rPr>
        <w:t>.</w:t>
      </w:r>
    </w:p>
    <w:p w:rsidR="0092123E" w:rsidRDefault="00D23668" w:rsidP="0092123E">
      <w:pPr>
        <w:pStyle w:val="afc"/>
        <w:widowControl/>
        <w:numPr>
          <w:ilvl w:val="0"/>
          <w:numId w:val="5"/>
        </w:numPr>
        <w:tabs>
          <w:tab w:val="left" w:pos="850"/>
        </w:tabs>
        <w:jc w:val="left"/>
        <w:rPr>
          <w:lang w:bidi="ar-EG"/>
        </w:rPr>
      </w:pPr>
      <w:r w:rsidRPr="00D23668">
        <w:rPr>
          <w:rtl/>
          <w:lang w:bidi="ar-EG"/>
        </w:rPr>
        <w:t>منظار</w:t>
      </w:r>
      <w:r w:rsidRPr="00D23668">
        <w:rPr>
          <w:lang w:bidi="ar-EG"/>
        </w:rPr>
        <w:t xml:space="preserve"> </w:t>
      </w:r>
      <w:r w:rsidRPr="00D23668">
        <w:rPr>
          <w:rtl/>
          <w:lang w:bidi="ar-EG"/>
        </w:rPr>
        <w:t>المعدة إذا لم يصاحبه إدخال سوائل (محاليل) أو مواد</w:t>
      </w:r>
      <w:r w:rsidRPr="00D23668">
        <w:rPr>
          <w:lang w:bidi="ar-EG"/>
        </w:rPr>
        <w:t xml:space="preserve"> </w:t>
      </w:r>
      <w:r w:rsidRPr="00D23668">
        <w:rPr>
          <w:rtl/>
          <w:lang w:bidi="ar-EG"/>
        </w:rPr>
        <w:t>أخرى</w:t>
      </w:r>
      <w:r w:rsidRPr="00D23668">
        <w:rPr>
          <w:lang w:bidi="ar-EG"/>
        </w:rPr>
        <w:t>.</w:t>
      </w:r>
    </w:p>
    <w:p w:rsidR="00D23668" w:rsidRDefault="00D23668" w:rsidP="00701E68">
      <w:pPr>
        <w:pStyle w:val="afc"/>
        <w:widowControl/>
        <w:numPr>
          <w:ilvl w:val="0"/>
          <w:numId w:val="5"/>
        </w:numPr>
        <w:tabs>
          <w:tab w:val="left" w:pos="850"/>
        </w:tabs>
        <w:jc w:val="left"/>
        <w:rPr>
          <w:rFonts w:hint="cs"/>
          <w:lang w:bidi="ar-EG"/>
        </w:rPr>
      </w:pPr>
      <w:r w:rsidRPr="00D23668">
        <w:rPr>
          <w:rtl/>
          <w:lang w:bidi="ar-EG"/>
        </w:rPr>
        <w:t>دخول أي</w:t>
      </w:r>
      <w:r w:rsidRPr="00D23668">
        <w:rPr>
          <w:lang w:bidi="ar-EG"/>
        </w:rPr>
        <w:t xml:space="preserve"> </w:t>
      </w:r>
      <w:r w:rsidRPr="00D23668">
        <w:rPr>
          <w:rtl/>
          <w:lang w:bidi="ar-EG"/>
        </w:rPr>
        <w:t>أداة أو مواد علاجية إلى الدماغ أو النخاع الشوكي</w:t>
      </w:r>
      <w:r w:rsidR="00526EF8">
        <w:rPr>
          <w:rFonts w:hint="cs"/>
          <w:rtl/>
          <w:lang w:bidi="ar-EG"/>
        </w:rPr>
        <w:t xml:space="preserve">. </w:t>
      </w:r>
      <w:r w:rsidR="000A5A64">
        <w:rPr>
          <w:rFonts w:hint="cs"/>
          <w:rtl/>
          <w:lang w:bidi="ar-EG"/>
        </w:rPr>
        <w:t>اهـ (انتهت قرارات المجمع).</w:t>
      </w:r>
    </w:p>
    <w:p w:rsidR="000A5A64" w:rsidRDefault="000A5A64" w:rsidP="000A5A64">
      <w:pPr>
        <w:widowControl/>
        <w:tabs>
          <w:tab w:val="left" w:pos="850"/>
        </w:tabs>
        <w:ind w:left="360" w:firstLine="0"/>
        <w:jc w:val="left"/>
        <w:rPr>
          <w:rFonts w:hint="cs"/>
          <w:rtl/>
          <w:lang w:bidi="ar-EG"/>
        </w:rPr>
      </w:pPr>
    </w:p>
    <w:p w:rsidR="000A5A64" w:rsidRPr="000A5A64" w:rsidRDefault="000A5A64" w:rsidP="000A5A64">
      <w:pPr>
        <w:pStyle w:val="afc"/>
        <w:ind w:firstLine="0"/>
        <w:rPr>
          <w:b/>
          <w:bCs/>
          <w:rtl/>
          <w:lang w:bidi="ar-EG"/>
        </w:rPr>
      </w:pPr>
      <w:r w:rsidRPr="000A5A64">
        <w:rPr>
          <w:rFonts w:hint="cs"/>
          <w:b/>
          <w:bCs/>
          <w:rtl/>
          <w:lang w:bidi="ar-EG"/>
        </w:rPr>
        <w:t>ثانياً: مسألة بخاخ الربو:</w:t>
      </w:r>
      <w:r w:rsidR="00CE2DAD">
        <w:rPr>
          <w:rFonts w:hint="cs"/>
          <w:b/>
          <w:bCs/>
          <w:rtl/>
          <w:lang w:bidi="ar-EG"/>
        </w:rPr>
        <w:t xml:space="preserve"> </w:t>
      </w:r>
    </w:p>
    <w:p w:rsidR="000A5A64" w:rsidRDefault="000A5A64" w:rsidP="000A5A64">
      <w:pPr>
        <w:pStyle w:val="afc"/>
        <w:ind w:firstLine="0"/>
        <w:rPr>
          <w:rtl/>
          <w:lang w:bidi="ar-EG"/>
        </w:rPr>
      </w:pPr>
      <w:r>
        <w:rPr>
          <w:rFonts w:hint="cs"/>
          <w:rtl/>
          <w:lang w:bidi="ar-EG"/>
        </w:rPr>
        <w:t>اختلف فيه:</w:t>
      </w:r>
    </w:p>
    <w:p w:rsidR="000A5A64" w:rsidRDefault="000A5A64" w:rsidP="000A5A64">
      <w:pPr>
        <w:pStyle w:val="afc"/>
        <w:ind w:firstLine="0"/>
        <w:rPr>
          <w:rtl/>
          <w:lang w:bidi="ar-EG"/>
        </w:rPr>
      </w:pPr>
      <w:r>
        <w:rPr>
          <w:rFonts w:hint="cs"/>
          <w:rtl/>
          <w:lang w:bidi="ar-EG"/>
        </w:rPr>
        <w:t>1-فذهب الشيخ ابن عثيمين وابن باز إلى أنه لا يفطِّر؛ لأنه غاز يتبخر ولا يصل إلى المعدة.</w:t>
      </w:r>
    </w:p>
    <w:p w:rsidR="000A5A64" w:rsidRDefault="000A5A64" w:rsidP="000A5A64">
      <w:pPr>
        <w:pStyle w:val="afc"/>
        <w:ind w:firstLine="0"/>
        <w:rPr>
          <w:rFonts w:hint="cs"/>
          <w:rtl/>
          <w:lang w:bidi="ar-EG"/>
        </w:rPr>
      </w:pPr>
      <w:r>
        <w:rPr>
          <w:rFonts w:hint="cs"/>
          <w:rtl/>
          <w:lang w:bidi="ar-EG"/>
        </w:rPr>
        <w:t>2-وذهب بعض العلماء إلى أنه يفسد للصوم فمن استعمله فعليه القضاء.</w:t>
      </w:r>
    </w:p>
    <w:p w:rsidR="009E2D87" w:rsidRDefault="009E2D87" w:rsidP="000A5A64">
      <w:pPr>
        <w:pStyle w:val="afc"/>
        <w:ind w:firstLine="0"/>
        <w:rPr>
          <w:rFonts w:hint="cs"/>
          <w:rtl/>
          <w:lang w:bidi="ar-EG"/>
        </w:rPr>
      </w:pPr>
    </w:p>
    <w:p w:rsidR="009E2D87" w:rsidRDefault="009E2D87" w:rsidP="000A5A64">
      <w:pPr>
        <w:pStyle w:val="afc"/>
        <w:ind w:firstLine="0"/>
        <w:rPr>
          <w:rtl/>
          <w:lang w:bidi="ar-EG"/>
        </w:rPr>
      </w:pPr>
    </w:p>
    <w:p w:rsidR="000A5A64" w:rsidRPr="009A1035" w:rsidRDefault="000A5A64" w:rsidP="000A5A64">
      <w:pPr>
        <w:widowControl/>
        <w:tabs>
          <w:tab w:val="left" w:pos="850"/>
        </w:tabs>
        <w:ind w:left="360" w:firstLine="0"/>
        <w:jc w:val="left"/>
        <w:rPr>
          <w:lang w:bidi="ar-EG"/>
        </w:rPr>
      </w:pPr>
    </w:p>
    <w:sectPr w:rsidR="000A5A64" w:rsidRPr="009A1035" w:rsidSect="00686458">
      <w:pgSz w:w="11906" w:h="16838"/>
      <w:pgMar w:top="709" w:right="707" w:bottom="851" w:left="1418" w:header="709" w:footer="709" w:gutter="56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A83" w:rsidRDefault="00DF5A83" w:rsidP="00707202">
      <w:r>
        <w:separator/>
      </w:r>
    </w:p>
  </w:endnote>
  <w:endnote w:type="continuationSeparator" w:id="1">
    <w:p w:rsidR="00DF5A83" w:rsidRDefault="00DF5A83" w:rsidP="00707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PT Bold Heading">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A83" w:rsidRDefault="00DF5A83" w:rsidP="00707202">
      <w:r>
        <w:separator/>
      </w:r>
    </w:p>
  </w:footnote>
  <w:footnote w:type="continuationSeparator" w:id="1">
    <w:p w:rsidR="00DF5A83" w:rsidRDefault="00DF5A83" w:rsidP="00707202">
      <w:r>
        <w:continuationSeparator/>
      </w:r>
    </w:p>
  </w:footnote>
  <w:footnote w:id="2">
    <w:p w:rsidR="00855018" w:rsidRDefault="00855018">
      <w:pPr>
        <w:pStyle w:val="af3"/>
        <w:rPr>
          <w:rFonts w:hint="cs"/>
          <w:rtl/>
        </w:rPr>
      </w:pPr>
      <w:r>
        <w:rPr>
          <w:rStyle w:val="ae"/>
        </w:rPr>
        <w:footnoteRef/>
      </w:r>
      <w:r>
        <w:rPr>
          <w:rtl/>
        </w:rPr>
        <w:t xml:space="preserve"> </w:t>
      </w:r>
      <w:r>
        <w:rPr>
          <w:rFonts w:hint="cs"/>
          <w:rtl/>
        </w:rPr>
        <w:t>الفقه المنهجي، (1/331).</w:t>
      </w:r>
    </w:p>
  </w:footnote>
  <w:footnote w:id="3">
    <w:p w:rsidR="00CE1456" w:rsidRDefault="00CE1456" w:rsidP="00CE1456">
      <w:pPr>
        <w:pStyle w:val="af3"/>
        <w:rPr>
          <w:rFonts w:hint="cs"/>
          <w:rtl/>
        </w:rPr>
      </w:pPr>
      <w:r>
        <w:rPr>
          <w:rStyle w:val="ae"/>
        </w:rPr>
        <w:footnoteRef/>
      </w:r>
      <w:r>
        <w:rPr>
          <w:rtl/>
        </w:rPr>
        <w:t xml:space="preserve"> </w:t>
      </w:r>
      <w:r>
        <w:rPr>
          <w:rFonts w:hint="cs"/>
          <w:rtl/>
        </w:rPr>
        <w:t>الفقه المنهجي، (1/331).</w:t>
      </w:r>
    </w:p>
  </w:footnote>
  <w:footnote w:id="4">
    <w:p w:rsidR="00CE1456" w:rsidRDefault="00CE1456" w:rsidP="00CE1456">
      <w:pPr>
        <w:pStyle w:val="af3"/>
        <w:rPr>
          <w:rFonts w:hint="cs"/>
          <w:rtl/>
        </w:rPr>
      </w:pPr>
      <w:r>
        <w:rPr>
          <w:rStyle w:val="ae"/>
        </w:rPr>
        <w:footnoteRef/>
      </w:r>
      <w:r>
        <w:rPr>
          <w:rtl/>
        </w:rPr>
        <w:t xml:space="preserve"> </w:t>
      </w:r>
      <w:r>
        <w:rPr>
          <w:rFonts w:hint="cs"/>
          <w:rtl/>
        </w:rPr>
        <w:t>الفقه المنهجي، (1/332).</w:t>
      </w:r>
    </w:p>
  </w:footnote>
  <w:footnote w:id="5">
    <w:p w:rsidR="00740915" w:rsidRDefault="00740915">
      <w:pPr>
        <w:pStyle w:val="af3"/>
        <w:rPr>
          <w:rFonts w:hint="cs"/>
          <w:rtl/>
        </w:rPr>
      </w:pPr>
      <w:r>
        <w:rPr>
          <w:rStyle w:val="ae"/>
        </w:rPr>
        <w:footnoteRef/>
      </w:r>
      <w:r>
        <w:rPr>
          <w:rtl/>
        </w:rPr>
        <w:t xml:space="preserve"> </w:t>
      </w:r>
      <w:r>
        <w:rPr>
          <w:rFonts w:hint="cs"/>
          <w:rtl/>
        </w:rPr>
        <w:t>الفقه المنهجي، (1/337).</w:t>
      </w:r>
    </w:p>
  </w:footnote>
  <w:footnote w:id="6">
    <w:p w:rsidR="00740915" w:rsidRDefault="00740915" w:rsidP="00740915">
      <w:pPr>
        <w:pStyle w:val="af3"/>
        <w:rPr>
          <w:rFonts w:hint="cs"/>
          <w:rtl/>
        </w:rPr>
      </w:pPr>
      <w:r>
        <w:rPr>
          <w:rStyle w:val="ae"/>
        </w:rPr>
        <w:footnoteRef/>
      </w:r>
      <w:r>
        <w:rPr>
          <w:rtl/>
        </w:rPr>
        <w:t xml:space="preserve"> </w:t>
      </w:r>
      <w:r>
        <w:rPr>
          <w:rFonts w:hint="cs"/>
          <w:rtl/>
        </w:rPr>
        <w:t>الفقه المنهجي، (1/338).</w:t>
      </w:r>
    </w:p>
  </w:footnote>
  <w:footnote w:id="7">
    <w:p w:rsidR="00740915" w:rsidRDefault="00740915" w:rsidP="00740915">
      <w:pPr>
        <w:pStyle w:val="af3"/>
        <w:rPr>
          <w:rFonts w:hint="cs"/>
          <w:rtl/>
        </w:rPr>
      </w:pPr>
      <w:r>
        <w:rPr>
          <w:rStyle w:val="ae"/>
        </w:rPr>
        <w:footnoteRef/>
      </w:r>
      <w:r>
        <w:rPr>
          <w:rtl/>
        </w:rPr>
        <w:t xml:space="preserve"> </w:t>
      </w:r>
      <w:r>
        <w:rPr>
          <w:rFonts w:hint="cs"/>
          <w:rtl/>
        </w:rPr>
        <w:t>الفقه المنهجي، (1/338).</w:t>
      </w:r>
    </w:p>
  </w:footnote>
  <w:footnote w:id="8">
    <w:p w:rsidR="00740915" w:rsidRDefault="00740915" w:rsidP="00740915">
      <w:pPr>
        <w:pStyle w:val="af3"/>
        <w:rPr>
          <w:rFonts w:hint="cs"/>
          <w:rtl/>
        </w:rPr>
      </w:pPr>
      <w:r>
        <w:rPr>
          <w:rStyle w:val="ae"/>
        </w:rPr>
        <w:footnoteRef/>
      </w:r>
      <w:r>
        <w:rPr>
          <w:rtl/>
        </w:rPr>
        <w:t xml:space="preserve"> </w:t>
      </w:r>
      <w:r>
        <w:rPr>
          <w:rFonts w:hint="cs"/>
          <w:rtl/>
        </w:rPr>
        <w:t>الفقه المنهجي، (1/339).</w:t>
      </w:r>
    </w:p>
  </w:footnote>
  <w:footnote w:id="9">
    <w:p w:rsidR="0030384A" w:rsidRDefault="0030384A" w:rsidP="0030384A">
      <w:pPr>
        <w:pStyle w:val="af3"/>
        <w:rPr>
          <w:rFonts w:hint="cs"/>
          <w:rtl/>
        </w:rPr>
      </w:pPr>
      <w:r>
        <w:rPr>
          <w:rStyle w:val="ae"/>
        </w:rPr>
        <w:footnoteRef/>
      </w:r>
      <w:r>
        <w:rPr>
          <w:rtl/>
        </w:rPr>
        <w:t xml:space="preserve"> </w:t>
      </w:r>
      <w:r>
        <w:rPr>
          <w:rFonts w:hint="cs"/>
          <w:rtl/>
        </w:rPr>
        <w:t>الفقه المنهجي، (1/340).</w:t>
      </w:r>
    </w:p>
  </w:footnote>
  <w:footnote w:id="10">
    <w:p w:rsidR="000849C0" w:rsidRDefault="000849C0" w:rsidP="001543A6">
      <w:pPr>
        <w:pStyle w:val="af3"/>
        <w:rPr>
          <w:rFonts w:hint="cs"/>
        </w:rPr>
      </w:pPr>
      <w:r>
        <w:rPr>
          <w:rStyle w:val="ae"/>
        </w:rPr>
        <w:footnoteRef/>
      </w:r>
      <w:r>
        <w:rPr>
          <w:rtl/>
        </w:rPr>
        <w:t xml:space="preserve"> </w:t>
      </w:r>
      <w:r w:rsidR="001543A6">
        <w:rPr>
          <w:rFonts w:hint="cs"/>
          <w:rtl/>
        </w:rPr>
        <w:t>وفي مذهب الحنفية:</w:t>
      </w:r>
      <w:r w:rsidR="001543A6">
        <w:rPr>
          <w:rFonts w:ascii="Traditional Arabic" w:hAnsi="Traditional Arabic" w:hint="cs"/>
          <w:b/>
          <w:bCs/>
          <w:sz w:val="44"/>
          <w:szCs w:val="44"/>
          <w:rtl/>
          <w:lang w:eastAsia="en-US"/>
        </w:rPr>
        <w:t xml:space="preserve"> </w:t>
      </w:r>
      <w:r w:rsidRPr="001543A6">
        <w:rPr>
          <w:rtl/>
        </w:rPr>
        <w:t>إن لم ينو حتى أصبح أجزأته النية ما بينه وبين الزوال</w:t>
      </w:r>
      <w:r w:rsidR="001543A6">
        <w:rPr>
          <w:rFonts w:hint="cs"/>
          <w:rtl/>
        </w:rPr>
        <w:t xml:space="preserve">. [الهداية شرح بداية المبتدي، 1/116]. </w:t>
      </w:r>
    </w:p>
  </w:footnote>
  <w:footnote w:id="11">
    <w:p w:rsidR="00707202" w:rsidRDefault="00707202" w:rsidP="00707202">
      <w:pPr>
        <w:pStyle w:val="af3"/>
        <w:rPr>
          <w:rtl/>
          <w:lang w:bidi="ar-EG"/>
        </w:rPr>
      </w:pPr>
      <w:r>
        <w:rPr>
          <w:rStyle w:val="ae"/>
        </w:rPr>
        <w:footnoteRef/>
      </w:r>
      <w:r>
        <w:rPr>
          <w:rtl/>
        </w:rPr>
        <w:t xml:space="preserve"> </w:t>
      </w:r>
      <w:r>
        <w:rPr>
          <w:rFonts w:hint="cs"/>
          <w:rtl/>
          <w:lang w:bidi="ar-EG"/>
        </w:rPr>
        <w:t>وفي مذهب الإمام مالك رحمه الله تكفي نية واحدة عن الشهر كله</w:t>
      </w:r>
      <w:r w:rsidR="006F16A9">
        <w:rPr>
          <w:rFonts w:hint="cs"/>
          <w:rtl/>
          <w:lang w:bidi="ar-EG"/>
        </w:rPr>
        <w:t>، والأمر فيه سعة</w:t>
      </w:r>
      <w:r>
        <w:rPr>
          <w:rFonts w:hint="cs"/>
          <w:rtl/>
          <w:lang w:bidi="ar-EG"/>
        </w:rPr>
        <w:t>.</w:t>
      </w:r>
      <w:r w:rsidR="00C00BA5">
        <w:rPr>
          <w:rFonts w:hint="cs"/>
          <w:rtl/>
          <w:lang w:bidi="ar-EG"/>
        </w:rPr>
        <w:t xml:space="preserve"> </w:t>
      </w:r>
      <w:r>
        <w:rPr>
          <w:rFonts w:hint="cs"/>
          <w:rtl/>
          <w:lang w:bidi="ar-EG"/>
        </w:rPr>
        <w:t xml:space="preserve">  </w:t>
      </w:r>
    </w:p>
  </w:footnote>
  <w:footnote w:id="12">
    <w:p w:rsidR="00A3303C" w:rsidRDefault="00A3303C" w:rsidP="00A3303C">
      <w:pPr>
        <w:pStyle w:val="af3"/>
        <w:rPr>
          <w:rFonts w:hint="cs"/>
          <w:rtl/>
        </w:rPr>
      </w:pPr>
      <w:r>
        <w:rPr>
          <w:rStyle w:val="ae"/>
        </w:rPr>
        <w:footnoteRef/>
      </w:r>
      <w:r>
        <w:rPr>
          <w:rtl/>
        </w:rPr>
        <w:t xml:space="preserve"> </w:t>
      </w:r>
      <w:r>
        <w:rPr>
          <w:rFonts w:hint="cs"/>
          <w:rtl/>
        </w:rPr>
        <w:t>الفقه المنهجي، (1/346).</w:t>
      </w:r>
    </w:p>
  </w:footnote>
  <w:footnote w:id="13">
    <w:p w:rsidR="00A65499" w:rsidRDefault="00A65499" w:rsidP="00A65499">
      <w:pPr>
        <w:pStyle w:val="af3"/>
        <w:rPr>
          <w:rFonts w:hint="cs"/>
          <w:rtl/>
        </w:rPr>
      </w:pPr>
      <w:r>
        <w:rPr>
          <w:rStyle w:val="ae"/>
        </w:rPr>
        <w:footnoteRef/>
      </w:r>
      <w:r>
        <w:rPr>
          <w:rtl/>
        </w:rPr>
        <w:t xml:space="preserve"> </w:t>
      </w:r>
      <w:r>
        <w:rPr>
          <w:rFonts w:hint="cs"/>
          <w:rtl/>
        </w:rPr>
        <w:t>الفقه المنهجي، (1/349).</w:t>
      </w:r>
    </w:p>
  </w:footnote>
  <w:footnote w:id="14">
    <w:p w:rsidR="001835EF" w:rsidRDefault="001835EF" w:rsidP="001835EF">
      <w:pPr>
        <w:pStyle w:val="af3"/>
        <w:rPr>
          <w:rFonts w:hint="cs"/>
          <w:rtl/>
        </w:rPr>
      </w:pPr>
      <w:r>
        <w:rPr>
          <w:rStyle w:val="ae"/>
        </w:rPr>
        <w:footnoteRef/>
      </w:r>
      <w:r>
        <w:rPr>
          <w:rtl/>
        </w:rPr>
        <w:t xml:space="preserve"> </w:t>
      </w:r>
      <w:r>
        <w:rPr>
          <w:rFonts w:hint="cs"/>
          <w:rtl/>
        </w:rPr>
        <w:t>الفقه المنهجي، (1/352).</w:t>
      </w:r>
    </w:p>
  </w:footnote>
  <w:footnote w:id="15">
    <w:p w:rsidR="00225FF1" w:rsidRDefault="00225FF1">
      <w:pPr>
        <w:pStyle w:val="af3"/>
        <w:rPr>
          <w:rtl/>
          <w:lang w:bidi="ar-EG"/>
        </w:rPr>
      </w:pPr>
      <w:r>
        <w:rPr>
          <w:rStyle w:val="ae"/>
        </w:rPr>
        <w:footnoteRef/>
      </w:r>
      <w:r>
        <w:rPr>
          <w:rtl/>
        </w:rPr>
        <w:t xml:space="preserve"> </w:t>
      </w:r>
      <w:r>
        <w:rPr>
          <w:rFonts w:hint="cs"/>
          <w:rtl/>
          <w:lang w:bidi="ar-EG"/>
        </w:rPr>
        <w:t xml:space="preserve">أي ما يعادل (675 غرام) الفقه الإسلامي وأدلته، (1/119). </w:t>
      </w:r>
    </w:p>
  </w:footnote>
  <w:footnote w:id="16">
    <w:p w:rsidR="00592501" w:rsidRDefault="00592501" w:rsidP="00B10D45">
      <w:pPr>
        <w:pStyle w:val="af3"/>
        <w:rPr>
          <w:rFonts w:hint="cs"/>
          <w:rtl/>
        </w:rPr>
      </w:pPr>
      <w:r>
        <w:rPr>
          <w:rStyle w:val="ae"/>
        </w:rPr>
        <w:footnoteRef/>
      </w:r>
      <w:r>
        <w:rPr>
          <w:rtl/>
        </w:rPr>
        <w:t xml:space="preserve"> </w:t>
      </w:r>
      <w:r>
        <w:rPr>
          <w:rFonts w:hint="cs"/>
          <w:rtl/>
        </w:rPr>
        <w:t>الفقه المنهجي، (1/35</w:t>
      </w:r>
      <w:r w:rsidR="00B10D45">
        <w:rPr>
          <w:rFonts w:hint="cs"/>
          <w:rtl/>
        </w:rPr>
        <w:t>3</w:t>
      </w:r>
      <w:r>
        <w:rPr>
          <w:rFonts w:hint="cs"/>
          <w:rtl/>
        </w:rPr>
        <w:t>).</w:t>
      </w:r>
    </w:p>
  </w:footnote>
  <w:footnote w:id="17">
    <w:p w:rsidR="009A1035" w:rsidRDefault="009A1035">
      <w:pPr>
        <w:pStyle w:val="af3"/>
        <w:rPr>
          <w:rtl/>
          <w:lang w:bidi="ar-EG"/>
        </w:rPr>
      </w:pPr>
      <w:r>
        <w:rPr>
          <w:rStyle w:val="ae"/>
        </w:rPr>
        <w:footnoteRef/>
      </w:r>
      <w:r>
        <w:rPr>
          <w:rtl/>
        </w:rPr>
        <w:t xml:space="preserve"> </w:t>
      </w:r>
      <w:r>
        <w:rPr>
          <w:rFonts w:hint="cs"/>
          <w:rtl/>
          <w:lang w:bidi="ar-EG"/>
        </w:rPr>
        <w:t xml:space="preserve">وعند الحنفية من أفطر بالأكل والشرب عامداً أو بالجماع فعليه الكفارة، وهو الراجح. </w:t>
      </w:r>
    </w:p>
  </w:footnote>
  <w:footnote w:id="18">
    <w:p w:rsidR="0092123E" w:rsidRDefault="0092123E">
      <w:pPr>
        <w:pStyle w:val="af3"/>
        <w:rPr>
          <w:lang w:bidi="ar-EG"/>
        </w:rPr>
      </w:pPr>
      <w:r>
        <w:rPr>
          <w:rStyle w:val="ae"/>
        </w:rPr>
        <w:footnoteRef/>
      </w:r>
      <w:r>
        <w:rPr>
          <w:rtl/>
        </w:rPr>
        <w:t xml:space="preserve"> </w:t>
      </w:r>
      <w:r w:rsidRPr="00D23668">
        <w:rPr>
          <w:rtl/>
          <w:lang w:bidi="ar-EG"/>
        </w:rPr>
        <w:t>المنعقد في</w:t>
      </w:r>
      <w:r w:rsidRPr="00D23668">
        <w:rPr>
          <w:lang w:bidi="ar-EG"/>
        </w:rPr>
        <w:t xml:space="preserve"> </w:t>
      </w:r>
      <w:r w:rsidRPr="00D23668">
        <w:rPr>
          <w:rtl/>
          <w:lang w:bidi="ar-EG"/>
        </w:rPr>
        <w:t>دورة مؤتمره العاشر بجدة بالمملكة العربية السعودية خلال الفترة من 23 – 28 صفر</w:t>
      </w:r>
      <w:r w:rsidRPr="00D23668">
        <w:rPr>
          <w:lang w:bidi="ar-EG"/>
        </w:rPr>
        <w:t xml:space="preserve"> 1418</w:t>
      </w:r>
      <w:r w:rsidRPr="00D23668">
        <w:rPr>
          <w:rtl/>
          <w:lang w:bidi="ar-EG"/>
        </w:rPr>
        <w:t>هـ الموافق 28 حزيران (يونيو) – 3 تموز (يوليو) 1997م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0C26493F"/>
    <w:multiLevelType w:val="hybridMultilevel"/>
    <w:tmpl w:val="5412C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739AE"/>
    <w:multiLevelType w:val="hybridMultilevel"/>
    <w:tmpl w:val="FF96DD0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530079F5"/>
    <w:multiLevelType w:val="hybridMultilevel"/>
    <w:tmpl w:val="F86CDF3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D2E46"/>
    <w:rsid w:val="00051AF1"/>
    <w:rsid w:val="00054DBD"/>
    <w:rsid w:val="00075B92"/>
    <w:rsid w:val="000762B5"/>
    <w:rsid w:val="000849C0"/>
    <w:rsid w:val="000A5A64"/>
    <w:rsid w:val="000F66E4"/>
    <w:rsid w:val="001543A6"/>
    <w:rsid w:val="001565A6"/>
    <w:rsid w:val="001835EF"/>
    <w:rsid w:val="001B3220"/>
    <w:rsid w:val="00200AC1"/>
    <w:rsid w:val="00211079"/>
    <w:rsid w:val="00225FF1"/>
    <w:rsid w:val="00247F6A"/>
    <w:rsid w:val="00271527"/>
    <w:rsid w:val="002B5A99"/>
    <w:rsid w:val="002C46BD"/>
    <w:rsid w:val="0030384A"/>
    <w:rsid w:val="00305526"/>
    <w:rsid w:val="00316624"/>
    <w:rsid w:val="00324575"/>
    <w:rsid w:val="00336EC0"/>
    <w:rsid w:val="00363233"/>
    <w:rsid w:val="003D7B61"/>
    <w:rsid w:val="003E1D6D"/>
    <w:rsid w:val="0043177D"/>
    <w:rsid w:val="004445F8"/>
    <w:rsid w:val="004C1CB0"/>
    <w:rsid w:val="0050129A"/>
    <w:rsid w:val="00526EF8"/>
    <w:rsid w:val="00592501"/>
    <w:rsid w:val="005C3B70"/>
    <w:rsid w:val="005C7D9D"/>
    <w:rsid w:val="0068596A"/>
    <w:rsid w:val="00686458"/>
    <w:rsid w:val="006B057C"/>
    <w:rsid w:val="006E6B72"/>
    <w:rsid w:val="006E6BA2"/>
    <w:rsid w:val="006F16A9"/>
    <w:rsid w:val="006F4CA7"/>
    <w:rsid w:val="00701E68"/>
    <w:rsid w:val="00705EEC"/>
    <w:rsid w:val="00707202"/>
    <w:rsid w:val="0073390A"/>
    <w:rsid w:val="00740915"/>
    <w:rsid w:val="00777673"/>
    <w:rsid w:val="007B5D2B"/>
    <w:rsid w:val="008452E1"/>
    <w:rsid w:val="00855018"/>
    <w:rsid w:val="00875E98"/>
    <w:rsid w:val="00876F09"/>
    <w:rsid w:val="008C2E7C"/>
    <w:rsid w:val="0092123E"/>
    <w:rsid w:val="009312E2"/>
    <w:rsid w:val="00991A52"/>
    <w:rsid w:val="00991E40"/>
    <w:rsid w:val="009A1035"/>
    <w:rsid w:val="009A7ACE"/>
    <w:rsid w:val="009B682D"/>
    <w:rsid w:val="009B7238"/>
    <w:rsid w:val="009E2D87"/>
    <w:rsid w:val="00A3303C"/>
    <w:rsid w:val="00A427F1"/>
    <w:rsid w:val="00A44C74"/>
    <w:rsid w:val="00A64D4D"/>
    <w:rsid w:val="00A65499"/>
    <w:rsid w:val="00AD2E46"/>
    <w:rsid w:val="00AE181E"/>
    <w:rsid w:val="00AF7383"/>
    <w:rsid w:val="00B10D45"/>
    <w:rsid w:val="00B358D2"/>
    <w:rsid w:val="00B432B8"/>
    <w:rsid w:val="00B712BF"/>
    <w:rsid w:val="00BB0901"/>
    <w:rsid w:val="00C00BA5"/>
    <w:rsid w:val="00C126BD"/>
    <w:rsid w:val="00C36D40"/>
    <w:rsid w:val="00C5563F"/>
    <w:rsid w:val="00C83DFC"/>
    <w:rsid w:val="00CE1456"/>
    <w:rsid w:val="00CE2DAD"/>
    <w:rsid w:val="00CF7821"/>
    <w:rsid w:val="00D23668"/>
    <w:rsid w:val="00D404E6"/>
    <w:rsid w:val="00D4090B"/>
    <w:rsid w:val="00D92689"/>
    <w:rsid w:val="00DF5A83"/>
    <w:rsid w:val="00E11D81"/>
    <w:rsid w:val="00E143F7"/>
    <w:rsid w:val="00E40ACF"/>
    <w:rsid w:val="00ED6969"/>
    <w:rsid w:val="00EE0FE9"/>
    <w:rsid w:val="00F54855"/>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paragraph" w:styleId="afc">
    <w:name w:val="List Paragraph"/>
    <w:basedOn w:val="a"/>
    <w:uiPriority w:val="34"/>
    <w:qFormat/>
    <w:rsid w:val="00A64D4D"/>
    <w:pPr>
      <w:ind w:left="720"/>
      <w:contextualSpacing/>
    </w:pPr>
  </w:style>
</w:styles>
</file>

<file path=word/webSettings.xml><?xml version="1.0" encoding="utf-8"?>
<w:webSettings xmlns:r="http://schemas.openxmlformats.org/officeDocument/2006/relationships" xmlns:w="http://schemas.openxmlformats.org/wordprocessingml/2006/main">
  <w:divs>
    <w:div w:id="819729808">
      <w:bodyDiv w:val="1"/>
      <w:marLeft w:val="115"/>
      <w:marRight w:val="115"/>
      <w:marTop w:val="58"/>
      <w:marBottom w:val="115"/>
      <w:divBdr>
        <w:top w:val="none" w:sz="0" w:space="0" w:color="auto"/>
        <w:left w:val="none" w:sz="0" w:space="0" w:color="auto"/>
        <w:bottom w:val="none" w:sz="0" w:space="0" w:color="auto"/>
        <w:right w:val="none" w:sz="0" w:space="0" w:color="auto"/>
      </w:divBdr>
      <w:divsChild>
        <w:div w:id="737244029">
          <w:marLeft w:val="0"/>
          <w:marRight w:val="0"/>
          <w:marTop w:val="0"/>
          <w:marBottom w:val="0"/>
          <w:divBdr>
            <w:top w:val="none" w:sz="0" w:space="0" w:color="auto"/>
            <w:left w:val="none" w:sz="0" w:space="0" w:color="auto"/>
            <w:bottom w:val="none" w:sz="0" w:space="0" w:color="auto"/>
            <w:right w:val="none" w:sz="0" w:space="0" w:color="auto"/>
          </w:divBdr>
          <w:divsChild>
            <w:div w:id="1303535547">
              <w:marLeft w:val="0"/>
              <w:marRight w:val="0"/>
              <w:marTop w:val="0"/>
              <w:marBottom w:val="0"/>
              <w:divBdr>
                <w:top w:val="none" w:sz="0" w:space="0" w:color="auto"/>
                <w:left w:val="none" w:sz="0" w:space="0" w:color="auto"/>
                <w:bottom w:val="none" w:sz="0" w:space="0" w:color="auto"/>
                <w:right w:val="none" w:sz="0" w:space="0" w:color="auto"/>
              </w:divBdr>
              <w:divsChild>
                <w:div w:id="552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309D-499C-40A3-A078-34D6BFB9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1025</Words>
  <Characters>5844</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dc:creator>
  <cp:lastModifiedBy>niro</cp:lastModifiedBy>
  <cp:revision>41</cp:revision>
  <dcterms:created xsi:type="dcterms:W3CDTF">2006-03-23T19:00:00Z</dcterms:created>
  <dcterms:modified xsi:type="dcterms:W3CDTF">2006-03-27T07:24:00Z</dcterms:modified>
</cp:coreProperties>
</file>